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7" w:rsidRDefault="00834E9E" w:rsidP="00DC2FA3">
      <w:pPr>
        <w:spacing w:line="800" w:lineRule="exact"/>
        <w:jc w:val="center"/>
        <w:rPr>
          <w:rFonts w:eastAsia="华文中宋" w:hint="eastAsia"/>
          <w:color w:val="FF0000"/>
          <w:w w:val="80"/>
          <w:sz w:val="72"/>
          <w:szCs w:val="72"/>
        </w:rPr>
      </w:pPr>
      <w:bookmarkStart w:id="0" w:name="_GoBack"/>
      <w:bookmarkEnd w:id="0"/>
      <w:r w:rsidRPr="0062256F">
        <w:rPr>
          <w:rFonts w:ascii="宋体" w:hAnsi="宋体" w:hint="eastAsia"/>
          <w:color w:val="FF0000"/>
          <w:w w:val="80"/>
          <w:sz w:val="72"/>
          <w:szCs w:val="72"/>
        </w:rPr>
        <w:t>东南大学</w:t>
      </w:r>
      <w:r w:rsidR="00967862">
        <w:rPr>
          <w:rFonts w:ascii="宋体" w:hAnsi="宋体" w:hint="eastAsia"/>
          <w:color w:val="FF0000"/>
          <w:w w:val="80"/>
          <w:sz w:val="72"/>
          <w:szCs w:val="72"/>
        </w:rPr>
        <w:t>材料科学与工程学院</w:t>
      </w:r>
    </w:p>
    <w:p w:rsidR="00D75234" w:rsidRPr="00156971" w:rsidRDefault="00187C9D" w:rsidP="00156971">
      <w:pPr>
        <w:adjustRightInd w:val="0"/>
        <w:snapToGrid w:val="0"/>
        <w:jc w:val="center"/>
        <w:rPr>
          <w:rFonts w:ascii="仿宋_GB2312" w:hint="eastAsia"/>
          <w:sz w:val="28"/>
          <w:szCs w:val="28"/>
        </w:rPr>
      </w:pPr>
      <w:bookmarkStart w:id="1" w:name="机关代字"/>
      <w:r>
        <w:rPr>
          <w:rFonts w:ascii="仿宋_GB2312" w:hint="eastAsia"/>
          <w:sz w:val="28"/>
          <w:szCs w:val="28"/>
        </w:rPr>
        <w:t>校材料</w:t>
      </w:r>
      <w:bookmarkEnd w:id="1"/>
      <w:r w:rsidR="00156971" w:rsidRPr="002A1CFD">
        <w:rPr>
          <w:rFonts w:ascii="仿宋_GB2312" w:hint="eastAsia"/>
          <w:sz w:val="28"/>
          <w:szCs w:val="28"/>
        </w:rPr>
        <w:t>〔</w:t>
      </w:r>
      <w:bookmarkStart w:id="2" w:name="年份"/>
      <w:r>
        <w:rPr>
          <w:rFonts w:ascii="仿宋_GB2312"/>
          <w:sz w:val="28"/>
          <w:szCs w:val="28"/>
        </w:rPr>
        <w:t>2015</w:t>
      </w:r>
      <w:bookmarkEnd w:id="2"/>
      <w:r w:rsidR="00156971" w:rsidRPr="002A1CFD">
        <w:rPr>
          <w:rFonts w:ascii="仿宋_GB2312" w:hint="eastAsia"/>
          <w:sz w:val="28"/>
          <w:szCs w:val="28"/>
        </w:rPr>
        <w:t>〕</w:t>
      </w:r>
      <w:bookmarkStart w:id="3" w:name="序号"/>
      <w:r>
        <w:rPr>
          <w:rFonts w:ascii="仿宋_GB2312"/>
          <w:sz w:val="28"/>
          <w:szCs w:val="28"/>
        </w:rPr>
        <w:t>5</w:t>
      </w:r>
      <w:bookmarkEnd w:id="3"/>
      <w:r w:rsidR="00156971">
        <w:rPr>
          <w:rFonts w:ascii="仿宋_GB2312" w:hint="eastAsia"/>
          <w:sz w:val="28"/>
          <w:szCs w:val="28"/>
        </w:rPr>
        <w:t>号</w:t>
      </w:r>
    </w:p>
    <w:p w:rsidR="00B74B61" w:rsidRDefault="00F91B68" w:rsidP="00AB2857">
      <w:pPr>
        <w:jc w:val="center"/>
        <w:rPr>
          <w:rFonts w:hint="eastAsia"/>
          <w:color w:val="000000"/>
          <w:w w:val="80"/>
          <w:sz w:val="24"/>
        </w:rPr>
      </w:pPr>
      <w:r>
        <w:rPr>
          <w:noProof/>
          <w:color w:val="000000"/>
          <w:sz w:val="24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372100" cy="396240"/>
                <wp:effectExtent l="0" t="0" r="0" b="3810"/>
                <wp:wrapNone/>
                <wp:docPr id="6" name="画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8"/>
                        <wps:cNvCnPr/>
                        <wps:spPr bwMode="auto">
                          <a:xfrm>
                            <a:off x="117142" y="178929"/>
                            <a:ext cx="513781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6" o:spid="_x0000_s1026" editas="canvas" style="position:absolute;margin-left:0;margin-top:0;width:423pt;height:31.2pt;z-index:251656704;mso-position-horizontal-relative:char;mso-position-vertical-relative:line" coordsize="53721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962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1171,1789" to="52549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w10:wrap anchory="line"/>
              </v:group>
            </w:pict>
          </mc:Fallback>
        </mc:AlternateContent>
      </w:r>
      <w:r>
        <w:rPr>
          <w:noProof/>
          <w:color w:val="000000"/>
          <w:w w:val="80"/>
          <w:sz w:val="24"/>
        </w:rPr>
        <mc:AlternateContent>
          <mc:Choice Requires="wps">
            <w:drawing>
              <wp:inline distT="0" distB="0" distL="0" distR="0">
                <wp:extent cx="5372100" cy="4000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766998" w:rsidRDefault="00187C9D" w:rsidP="00E53322">
      <w:pPr>
        <w:adjustRightInd w:val="0"/>
        <w:snapToGrid w:val="0"/>
        <w:spacing w:afterLines="130" w:after="405"/>
        <w:jc w:val="center"/>
        <w:rPr>
          <w:rFonts w:eastAsia="仿宋_GB2312" w:hint="eastAsia"/>
          <w:color w:val="000000"/>
          <w:sz w:val="32"/>
        </w:rPr>
      </w:pPr>
      <w:bookmarkStart w:id="4" w:name="文件标题"/>
      <w:r>
        <w:rPr>
          <w:rFonts w:eastAsia="仿宋_GB2312" w:hint="eastAsia"/>
          <w:color w:val="000000"/>
          <w:sz w:val="32"/>
        </w:rPr>
        <w:t>材料科学与工程学院党政联席会议议事规则</w:t>
      </w:r>
      <w:bookmarkEnd w:id="4"/>
      <w:r w:rsidR="00766998">
        <w:rPr>
          <w:rFonts w:eastAsia="仿宋_GB2312" w:hint="eastAsia"/>
          <w:color w:val="000000"/>
          <w:sz w:val="32"/>
        </w:rPr>
        <w:t xml:space="preserve"> </w:t>
      </w:r>
    </w:p>
    <w:p w:rsidR="00E53322" w:rsidRPr="001160BC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b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一、 总 则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第一条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为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了更好地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实行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学院党政共同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负责制，保证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决策的科学化、民主化、规范化，特制定本规则。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第二条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会议是对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学院党委、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行政工作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等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重要事项进行处理和决策的重要会议。</w:t>
      </w:r>
    </w:p>
    <w:p w:rsidR="00E53322" w:rsidRPr="001160BC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b/>
          <w:color w:val="252525"/>
          <w:kern w:val="0"/>
          <w:sz w:val="28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二、 议事范围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第三条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会议的议事范围包括：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（1）根据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学院党政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对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改革、发展和基本管理制度等重大事项的决策，讨论决定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学院党政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工作的重要事项，研究制定具体的工作计划、工作步骤和实施办法；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（2）传达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学校党政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工作的重要文件或会议精神，研究讨论贯彻措施；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（3）听取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学院各单位各部门等有关工作重要事项的汇报，并就请示的有关问题做出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决定；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（4）审议和审定以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学院党政名义发布的涉及学院党政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工作全局的政策性文件以及以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学院党政名义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上报主管部门的重要文件；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（5）通报交流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院党政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工作；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0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（6）研究必须由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党政联席会议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处理的其他工作和突发事件。</w:t>
      </w:r>
    </w:p>
    <w:p w:rsidR="00E53322" w:rsidRPr="001160BC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b/>
          <w:color w:val="252525"/>
          <w:kern w:val="0"/>
          <w:sz w:val="28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三、 议题的提出与确定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第四条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领导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班子成员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根据工作需要，提出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会议议题。提交的议题由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院党政办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汇总后报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院长与书记共同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审定。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lastRenderedPageBreak/>
        <w:t>第五条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需党政联席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讨论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的议题，相关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院领导或议题负责人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应提供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相关的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书面材料，内容包括汇报要点、需讨论决定的事项以及对所提问题解决办法的建议或方案。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 xml:space="preserve">第六条 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除临时召集的会议外，每次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会议的日期和议题及有关材料，应提前通知每位与会人员，以便作好议事准备。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第七条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 w:rsidRPr="0030523C">
        <w:rPr>
          <w:rFonts w:ascii="仿宋" w:eastAsia="仿宋" w:hAnsi="仿宋" w:cs="宋体" w:hint="eastAsia"/>
          <w:color w:val="252525"/>
          <w:kern w:val="0"/>
          <w:sz w:val="28"/>
        </w:rPr>
        <w:t>除突发性重大事件外，凡未经院长与书记会前审定的议题，一般不列入党政联席会议的议程。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确需临时增加议题，应征得会议主持人同意。</w:t>
      </w:r>
    </w:p>
    <w:p w:rsidR="00E53322" w:rsidRPr="001160BC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b/>
          <w:color w:val="252525"/>
          <w:kern w:val="0"/>
          <w:sz w:val="28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四、 会议的召开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第八条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会议原则上每两周举行一次。如遇重大或急办事项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等特殊情况，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可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由院长、书记通过邮件、电话等方式征询党政联席会议所有成员意见后随时召开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。</w:t>
      </w:r>
    </w:p>
    <w:p w:rsidR="00E53322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第九条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会议成员为：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院长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、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党委书记、副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院长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、副书记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、院长助理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。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院办主任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、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党委秘书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列席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会议，不具有表决权。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</w:t>
      </w:r>
      <w:r w:rsidRPr="008E60F7">
        <w:rPr>
          <w:rFonts w:ascii="仿宋" w:eastAsia="仿宋" w:hAnsi="仿宋" w:cs="宋体" w:hint="eastAsia"/>
          <w:color w:val="252525"/>
          <w:kern w:val="0"/>
          <w:sz w:val="28"/>
        </w:rPr>
        <w:t>根据议题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内容由院长或</w:t>
      </w:r>
      <w:r w:rsidRPr="008E60F7">
        <w:rPr>
          <w:rFonts w:ascii="仿宋" w:eastAsia="仿宋" w:hAnsi="仿宋" w:cs="宋体" w:hint="eastAsia"/>
          <w:color w:val="252525"/>
          <w:kern w:val="0"/>
          <w:sz w:val="28"/>
        </w:rPr>
        <w:t>书记主持。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院长、</w:t>
      </w:r>
      <w:r w:rsidRPr="008E60F7">
        <w:rPr>
          <w:rFonts w:ascii="仿宋" w:eastAsia="仿宋" w:hAnsi="仿宋" w:cs="宋体" w:hint="eastAsia"/>
          <w:color w:val="252525"/>
          <w:kern w:val="0"/>
          <w:sz w:val="28"/>
        </w:rPr>
        <w:t>书记因故均不能参加会议时，党政联席会议一般不得召开。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第十一条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成员不能出席会议的，需向主持人请假。</w:t>
      </w:r>
      <w:r w:rsidRPr="004E03CA">
        <w:rPr>
          <w:rFonts w:ascii="仿宋" w:eastAsia="仿宋" w:hAnsi="仿宋" w:cs="宋体"/>
          <w:color w:val="252525"/>
          <w:kern w:val="0"/>
          <w:sz w:val="28"/>
          <w:szCs w:val="27"/>
        </w:rPr>
        <w:t xml:space="preserve"> </w:t>
      </w:r>
    </w:p>
    <w:p w:rsidR="00E53322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第十二条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会议议题汇报人一般为提出该议题的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院领导。议题涉及到相关系或部门的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，必要时可通知该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系或部门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负责人列席，在讨论到相关议题时进入会场，汇报或讨论完毕即退场。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第十三条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 xml:space="preserve"> 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会议议事时，凡涉及与会者本人或夫妻关系、直系血亲关系、近姻近亲关系的利益问题时，有关成员应予回避。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第十四条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会议由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院党政办公室安排专人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做好会议记录及相关的会务工作，并做好会议记录的保管、归案工作。</w:t>
      </w:r>
    </w:p>
    <w:p w:rsidR="00E53322" w:rsidRPr="001160BC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b/>
          <w:color w:val="252525"/>
          <w:kern w:val="0"/>
          <w:sz w:val="28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五、 议事决定或决议</w:t>
      </w:r>
    </w:p>
    <w:p w:rsidR="00E53322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lastRenderedPageBreak/>
        <w:t>第十五条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党政联席会议议事坚持民主集中制原则。会议议事必须有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不少于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三分之二的成员到会。应一事一议，由提出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议题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的党政联席会成员作简要说明，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提出解决的建议或方案；有特殊需要时，经会议主持人同意，可由列席会议人员作补充汇报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。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党政联席会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成员就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所提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议题充分发表意见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，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不能出席会议的成员，对会议议题如有意见和建议，可在会前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书面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提出。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主持人征求与会成员意见后，归纳集中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做出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决定或决议；重大决策通过无记名投票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做出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决定或形成决议。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对议题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做出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的决定以应出席会议成员过半数通过方为有效。若对问题存在较大分歧，一般应暂缓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做出</w:t>
      </w:r>
      <w:r w:rsidRPr="007B131D">
        <w:rPr>
          <w:rFonts w:ascii="仿宋" w:eastAsia="仿宋" w:hAnsi="仿宋" w:cs="宋体" w:hint="eastAsia"/>
          <w:color w:val="252525"/>
          <w:kern w:val="0"/>
          <w:sz w:val="28"/>
        </w:rPr>
        <w:t>决定，待进一步调研、论证和充分交换意见后，适时再议。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第十六条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 w:rsidRPr="00E00299">
        <w:rPr>
          <w:rFonts w:ascii="仿宋" w:eastAsia="仿宋" w:hAnsi="仿宋" w:cs="宋体" w:hint="eastAsia"/>
          <w:color w:val="252525"/>
          <w:kern w:val="0"/>
          <w:sz w:val="28"/>
        </w:rPr>
        <w:t>党政联席会议做出的决定，必要时应传达至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</w:t>
      </w:r>
      <w:r w:rsidRPr="00E00299">
        <w:rPr>
          <w:rFonts w:ascii="仿宋" w:eastAsia="仿宋" w:hAnsi="仿宋" w:cs="宋体" w:hint="eastAsia"/>
          <w:color w:val="252525"/>
          <w:kern w:val="0"/>
          <w:sz w:val="28"/>
        </w:rPr>
        <w:t>师生员工。对未能出席会议的成员，会后应向其转告本次会议的情况及其决定。党政联席会议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议事过程和</w:t>
      </w:r>
      <w:r w:rsidRPr="00E00299">
        <w:rPr>
          <w:rFonts w:ascii="仿宋" w:eastAsia="仿宋" w:hAnsi="仿宋" w:cs="宋体" w:hint="eastAsia"/>
          <w:color w:val="252525"/>
          <w:kern w:val="0"/>
          <w:sz w:val="28"/>
        </w:rPr>
        <w:t>不宜公开的有关内容、决定，必须严格保密。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第十七条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 w:rsidRPr="00E00299">
        <w:rPr>
          <w:rFonts w:ascii="仿宋" w:eastAsia="仿宋" w:hAnsi="仿宋" w:cs="宋体" w:hint="eastAsia"/>
          <w:color w:val="252525"/>
          <w:kern w:val="0"/>
          <w:sz w:val="28"/>
        </w:rPr>
        <w:t>党政联席会议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议事情况，凡涉密事项，各与会成员要严格保密，违者追究其纪律责任。</w:t>
      </w:r>
    </w:p>
    <w:p w:rsidR="00E53322" w:rsidRPr="001160BC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b/>
          <w:color w:val="252525"/>
          <w:kern w:val="0"/>
          <w:sz w:val="28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六、决定或决议的执行及执行情况的反馈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第十八条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 w:rsidRPr="00E00299">
        <w:rPr>
          <w:rFonts w:ascii="仿宋" w:eastAsia="仿宋" w:hAnsi="仿宋" w:cs="宋体" w:hint="eastAsia"/>
          <w:color w:val="252525"/>
          <w:kern w:val="0"/>
          <w:sz w:val="28"/>
        </w:rPr>
        <w:t>党政联席会议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形成的决议和决定，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学院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各有关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部门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和人员必须认真贯彻执行，并在决议执行后将执行情况书面报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院党政办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。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院党政办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将此结果存档。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  <w:szCs w:val="27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第十九条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在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遇新情况、新问题，不适宜或不可能按原决议或决定执行时，一般应由主要执行单位的分管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领导提请</w:t>
      </w:r>
      <w:r w:rsidRPr="00E00299">
        <w:rPr>
          <w:rFonts w:ascii="仿宋" w:eastAsia="仿宋" w:hAnsi="仿宋" w:cs="宋体" w:hint="eastAsia"/>
          <w:color w:val="252525"/>
          <w:kern w:val="0"/>
          <w:sz w:val="28"/>
        </w:rPr>
        <w:t>党政联席会议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复议。紧急情况需临时调整原决议，可由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院长、书记通过临时召集会议或者通过邮件、电话等方式征询党政联席会议所有成员意见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后进行调整，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并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应在下次</w:t>
      </w:r>
      <w:r w:rsidRPr="00E00299">
        <w:rPr>
          <w:rFonts w:ascii="仿宋" w:eastAsia="仿宋" w:hAnsi="仿宋" w:cs="宋体" w:hint="eastAsia"/>
          <w:color w:val="252525"/>
          <w:kern w:val="0"/>
          <w:sz w:val="28"/>
        </w:rPr>
        <w:t>党政联席会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议上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正式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通报。</w:t>
      </w:r>
    </w:p>
    <w:p w:rsidR="00E53322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 w:cs="宋体"/>
          <w:color w:val="252525"/>
          <w:kern w:val="0"/>
          <w:sz w:val="28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lastRenderedPageBreak/>
        <w:t>第二十条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党政联席会议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决议或决定的事项，与会成员根据分工负责的原则予以落实。明确由部门负责的，则由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院党政办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传达和催办，并及时将执行情况报告分管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院领导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。</w:t>
      </w:r>
    </w:p>
    <w:p w:rsidR="00E53322" w:rsidRPr="004E03CA" w:rsidRDefault="00E53322" w:rsidP="00E53322">
      <w:pPr>
        <w:widowControl/>
        <w:adjustRightInd w:val="0"/>
        <w:snapToGrid w:val="0"/>
        <w:spacing w:line="336" w:lineRule="auto"/>
        <w:ind w:firstLineChars="200" w:firstLine="562"/>
        <w:jc w:val="left"/>
        <w:rPr>
          <w:rFonts w:ascii="仿宋" w:eastAsia="仿宋" w:hAnsi="仿宋"/>
          <w:sz w:val="22"/>
        </w:rPr>
      </w:pPr>
      <w:r w:rsidRPr="001160BC">
        <w:rPr>
          <w:rFonts w:ascii="仿宋" w:eastAsia="仿宋" w:hAnsi="仿宋" w:cs="宋体" w:hint="eastAsia"/>
          <w:b/>
          <w:color w:val="252525"/>
          <w:kern w:val="0"/>
          <w:sz w:val="28"/>
        </w:rPr>
        <w:t>第二十一条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 xml:space="preserve"> 本规则由东南大学</w:t>
      </w:r>
      <w:r>
        <w:rPr>
          <w:rFonts w:ascii="仿宋" w:eastAsia="仿宋" w:hAnsi="仿宋" w:cs="宋体" w:hint="eastAsia"/>
          <w:color w:val="252525"/>
          <w:kern w:val="0"/>
          <w:sz w:val="28"/>
        </w:rPr>
        <w:t>材料科学与工程学院党政联席会议</w:t>
      </w:r>
      <w:r w:rsidRPr="004E03CA">
        <w:rPr>
          <w:rFonts w:ascii="仿宋" w:eastAsia="仿宋" w:hAnsi="仿宋" w:cs="宋体" w:hint="eastAsia"/>
          <w:color w:val="252525"/>
          <w:kern w:val="0"/>
          <w:sz w:val="28"/>
        </w:rPr>
        <w:t>讨论通过，自发布之日起执行。</w:t>
      </w:r>
    </w:p>
    <w:p w:rsidR="00013124" w:rsidRPr="00E53322" w:rsidRDefault="00013124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B93B8B" w:rsidRDefault="00B93B8B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B93B8B" w:rsidRDefault="00B93B8B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B93B8B" w:rsidRDefault="00B93B8B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B93B8B" w:rsidRDefault="00B93B8B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B93B8B" w:rsidRDefault="00B93B8B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Default="00E53322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36444E" w:rsidRDefault="0036444E" w:rsidP="0036444E">
      <w:pPr>
        <w:snapToGrid w:val="0"/>
        <w:spacing w:line="480" w:lineRule="auto"/>
        <w:ind w:right="28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/>
          <w:color w:val="000000"/>
          <w:sz w:val="30"/>
        </w:rPr>
        <w:t xml:space="preserve">                          </w:t>
      </w:r>
    </w:p>
    <w:p w:rsidR="0036444E" w:rsidRDefault="0036444E" w:rsidP="00013124">
      <w:pPr>
        <w:spacing w:line="500" w:lineRule="exact"/>
        <w:rPr>
          <w:rFonts w:ascii="黑体" w:eastAsia="黑体" w:hint="eastAsia"/>
          <w:color w:val="000000"/>
          <w:sz w:val="30"/>
        </w:rPr>
      </w:pPr>
    </w:p>
    <w:p w:rsidR="00E53322" w:rsidRPr="0036444E" w:rsidRDefault="00E53322" w:rsidP="00013124">
      <w:pPr>
        <w:spacing w:line="500" w:lineRule="exact"/>
        <w:rPr>
          <w:rFonts w:ascii="黑体" w:eastAsia="黑体"/>
          <w:color w:val="000000"/>
          <w:sz w:val="30"/>
        </w:rPr>
      </w:pPr>
    </w:p>
    <w:p w:rsidR="00013124" w:rsidRPr="00D57B15" w:rsidRDefault="00F91B68" w:rsidP="00013124">
      <w:pPr>
        <w:spacing w:line="500" w:lineRule="exact"/>
        <w:rPr>
          <w:rFonts w:ascii="华文中宋" w:eastAsia="华文中宋" w:hAnsi="华文中宋" w:hint="eastAsia"/>
          <w:color w:val="000000"/>
          <w:sz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373380</wp:posOffset>
                </wp:positionV>
                <wp:extent cx="5257800" cy="0"/>
                <wp:effectExtent l="11430" t="11430" r="7620" b="762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9.4pt" to="413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fq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"/>
            </w:pict>
          </mc:Fallback>
        </mc:AlternateContent>
      </w:r>
      <w:r w:rsidR="00013124">
        <w:rPr>
          <w:rFonts w:ascii="黑体" w:eastAsia="黑体" w:hint="eastAsia"/>
          <w:color w:val="000000"/>
          <w:sz w:val="30"/>
        </w:rPr>
        <w:t>主题词：</w:t>
      </w:r>
      <w:r w:rsidR="00E53322">
        <w:rPr>
          <w:rFonts w:ascii="黑体" w:eastAsia="黑体" w:hint="eastAsia"/>
          <w:color w:val="000000"/>
          <w:sz w:val="30"/>
        </w:rPr>
        <w:t>党政联席会、议事</w:t>
      </w:r>
      <w:r w:rsidR="00013124" w:rsidRPr="00D57B15">
        <w:rPr>
          <w:rFonts w:ascii="华文中宋" w:eastAsia="华文中宋" w:hAnsi="华文中宋"/>
          <w:color w:val="000000"/>
          <w:sz w:val="30"/>
        </w:rPr>
        <w:t xml:space="preserve"> </w:t>
      </w:r>
      <w:bookmarkStart w:id="5" w:name="主题词"/>
      <w:bookmarkEnd w:id="5"/>
    </w:p>
    <w:p w:rsidR="00013124" w:rsidRDefault="00013124" w:rsidP="00013124">
      <w:pPr>
        <w:spacing w:line="5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抄报：</w:t>
      </w:r>
      <w:bookmarkStart w:id="6" w:name="抄报"/>
      <w:bookmarkEnd w:id="6"/>
      <w:r w:rsidR="00E53322">
        <w:rPr>
          <w:rFonts w:ascii="仿宋_GB2312" w:eastAsia="仿宋_GB2312" w:hint="eastAsia"/>
          <w:sz w:val="24"/>
        </w:rPr>
        <w:t>材料科学与工程学院各系、各实验室、机关</w:t>
      </w:r>
    </w:p>
    <w:p w:rsidR="00013124" w:rsidRDefault="00013124" w:rsidP="00013124">
      <w:pPr>
        <w:spacing w:line="500" w:lineRule="exact"/>
        <w:rPr>
          <w:rFonts w:hint="eastAsia"/>
          <w:sz w:val="24"/>
        </w:rPr>
      </w:pPr>
      <w:r>
        <w:rPr>
          <w:rFonts w:ascii="仿宋_GB2312" w:eastAsia="仿宋_GB2312" w:hint="eastAsia"/>
          <w:sz w:val="24"/>
        </w:rPr>
        <w:t>抄送：</w:t>
      </w:r>
      <w:bookmarkStart w:id="7" w:name="抄送"/>
      <w:r w:rsidR="00187C9D">
        <w:rPr>
          <w:rFonts w:ascii="仿宋_GB2312" w:eastAsia="仿宋_GB2312" w:hint="eastAsia"/>
          <w:sz w:val="24"/>
        </w:rPr>
        <w:t>学校相关部门</w:t>
      </w:r>
      <w:bookmarkEnd w:id="7"/>
      <w:r w:rsidR="00EB5640">
        <w:rPr>
          <w:rFonts w:hint="eastAsia"/>
          <w:sz w:val="24"/>
        </w:rPr>
        <w:t xml:space="preserve"> </w:t>
      </w:r>
    </w:p>
    <w:p w:rsidR="00013124" w:rsidRPr="00904CB1" w:rsidRDefault="00F91B68" w:rsidP="00E53322">
      <w:pPr>
        <w:spacing w:line="500" w:lineRule="exact"/>
        <w:rPr>
          <w:rFonts w:ascii="宋体" w:hAnsi="宋体" w:hint="eastAsia"/>
          <w:color w:val="000000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257800" cy="0"/>
                <wp:effectExtent l="9525" t="13335" r="9525" b="571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1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p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"/>
            </w:pict>
          </mc:Fallback>
        </mc:AlternateContent>
      </w:r>
      <w:r w:rsidR="005C5C55" w:rsidRPr="00D927D1">
        <w:rPr>
          <w:rFonts w:ascii="仿宋_GB2312" w:eastAsia="仿宋_GB2312" w:hint="eastAsia"/>
          <w:sz w:val="28"/>
          <w:szCs w:val="28"/>
        </w:rPr>
        <w:t>东南大学</w:t>
      </w:r>
      <w:r w:rsidR="00967862">
        <w:rPr>
          <w:rFonts w:ascii="仿宋_GB2312" w:eastAsia="仿宋_GB2312" w:hint="eastAsia"/>
          <w:sz w:val="28"/>
          <w:szCs w:val="28"/>
        </w:rPr>
        <w:t>材料科学与工程学院</w:t>
      </w:r>
      <w:r w:rsidR="00013124">
        <w:rPr>
          <w:rFonts w:ascii="仿宋_GB2312" w:eastAsia="仿宋_GB2312" w:hint="eastAsia"/>
          <w:color w:val="000000"/>
          <w:sz w:val="28"/>
        </w:rPr>
        <w:t xml:space="preserve">              </w:t>
      </w:r>
      <w:r w:rsidR="00E53322">
        <w:rPr>
          <w:rFonts w:ascii="仿宋_GB2312" w:eastAsia="仿宋_GB2312" w:hint="eastAsia"/>
          <w:color w:val="000000"/>
          <w:sz w:val="28"/>
        </w:rPr>
        <w:t>2015</w:t>
      </w:r>
      <w:r w:rsidR="00013124">
        <w:rPr>
          <w:rFonts w:ascii="仿宋_GB2312" w:eastAsia="仿宋_GB2312" w:hint="eastAsia"/>
          <w:color w:val="000000"/>
          <w:sz w:val="28"/>
        </w:rPr>
        <w:t>年</w:t>
      </w:r>
      <w:r w:rsidR="00E53322">
        <w:rPr>
          <w:rFonts w:ascii="仿宋_GB2312" w:eastAsia="仿宋_GB2312" w:hint="eastAsia"/>
          <w:color w:val="000000"/>
          <w:sz w:val="28"/>
        </w:rPr>
        <w:t>9</w:t>
      </w:r>
      <w:r w:rsidR="00013124">
        <w:rPr>
          <w:rFonts w:ascii="仿宋_GB2312" w:eastAsia="仿宋_GB2312" w:hint="eastAsia"/>
          <w:color w:val="000000"/>
          <w:sz w:val="28"/>
        </w:rPr>
        <w:t>月</w:t>
      </w:r>
      <w:r w:rsidR="00E53322">
        <w:rPr>
          <w:rFonts w:ascii="仿宋_GB2312" w:eastAsia="仿宋_GB2312" w:hint="eastAsia"/>
          <w:color w:val="000000"/>
          <w:sz w:val="28"/>
        </w:rPr>
        <w:t>21</w:t>
      </w:r>
      <w:r w:rsidR="00013124">
        <w:rPr>
          <w:rFonts w:ascii="仿宋_GB2312" w:eastAsia="仿宋_GB2312" w:hint="eastAsia"/>
          <w:color w:val="000000"/>
          <w:sz w:val="28"/>
        </w:rPr>
        <w:t>日印发</w:t>
      </w:r>
    </w:p>
    <w:sectPr w:rsidR="00013124" w:rsidRPr="00904CB1">
      <w:pgSz w:w="11906" w:h="16838" w:code="9"/>
      <w:pgMar w:top="1440" w:right="1797" w:bottom="1440" w:left="1797" w:header="284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04" w:rsidRDefault="00786504">
      <w:r>
        <w:separator/>
      </w:r>
    </w:p>
  </w:endnote>
  <w:endnote w:type="continuationSeparator" w:id="0">
    <w:p w:rsidR="00786504" w:rsidRDefault="0078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04" w:rsidRDefault="00786504">
      <w:r>
        <w:separator/>
      </w:r>
    </w:p>
  </w:footnote>
  <w:footnote w:type="continuationSeparator" w:id="0">
    <w:p w:rsidR="00786504" w:rsidRDefault="0078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s1xba2kJQO+rwKFgSjGQf+5Xhw=" w:salt="p9g73YF6YmiTZu1sLDQWO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13124"/>
    <w:rsid w:val="0002523C"/>
    <w:rsid w:val="000536DA"/>
    <w:rsid w:val="000A73C4"/>
    <w:rsid w:val="000B6568"/>
    <w:rsid w:val="00156971"/>
    <w:rsid w:val="00187C9D"/>
    <w:rsid w:val="00192474"/>
    <w:rsid w:val="001B43DB"/>
    <w:rsid w:val="001E0A94"/>
    <w:rsid w:val="001E4852"/>
    <w:rsid w:val="002634C2"/>
    <w:rsid w:val="002E4F2F"/>
    <w:rsid w:val="0036444E"/>
    <w:rsid w:val="005A1E30"/>
    <w:rsid w:val="005C5C55"/>
    <w:rsid w:val="00632250"/>
    <w:rsid w:val="006B45F1"/>
    <w:rsid w:val="006E31D2"/>
    <w:rsid w:val="00766998"/>
    <w:rsid w:val="00786504"/>
    <w:rsid w:val="00834E9E"/>
    <w:rsid w:val="00851F52"/>
    <w:rsid w:val="00904CB1"/>
    <w:rsid w:val="009363B6"/>
    <w:rsid w:val="00942B1A"/>
    <w:rsid w:val="00967862"/>
    <w:rsid w:val="009D778E"/>
    <w:rsid w:val="00AB2857"/>
    <w:rsid w:val="00B71CFA"/>
    <w:rsid w:val="00B74B61"/>
    <w:rsid w:val="00B93B8B"/>
    <w:rsid w:val="00BF5141"/>
    <w:rsid w:val="00C0767E"/>
    <w:rsid w:val="00C2442F"/>
    <w:rsid w:val="00CE4583"/>
    <w:rsid w:val="00CE623A"/>
    <w:rsid w:val="00D67176"/>
    <w:rsid w:val="00D75234"/>
    <w:rsid w:val="00DC2FA3"/>
    <w:rsid w:val="00E53322"/>
    <w:rsid w:val="00EB5640"/>
    <w:rsid w:val="00EB7C61"/>
    <w:rsid w:val="00ED3D2D"/>
    <w:rsid w:val="00EE69D2"/>
    <w:rsid w:val="00F07D8E"/>
    <w:rsid w:val="00F91B68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1736</Characters>
  <Application>Microsoft Office Word</Application>
  <DocSecurity>0</DocSecurity>
  <Lines>14</Lines>
  <Paragraphs>4</Paragraphs>
  <ScaleCrop>false</ScaleCrop>
  <Company>wiscom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东南大学工会委员会文件</dc:title>
  <dc:creator>校办秘书一</dc:creator>
  <cp:lastModifiedBy>JonMMx 2000</cp:lastModifiedBy>
  <cp:revision>2</cp:revision>
  <dcterms:created xsi:type="dcterms:W3CDTF">2015-09-22T01:46:00Z</dcterms:created>
  <dcterms:modified xsi:type="dcterms:W3CDTF">2015-09-22T01:46:00Z</dcterms:modified>
</cp:coreProperties>
</file>