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02" w:rsidRDefault="006C6A02">
      <w:pPr>
        <w:spacing w:line="800" w:lineRule="exact"/>
        <w:jc w:val="center"/>
        <w:rPr>
          <w:rFonts w:eastAsia="华文中宋"/>
          <w:color w:val="FF0000"/>
          <w:w w:val="80"/>
          <w:sz w:val="72"/>
          <w:szCs w:val="72"/>
        </w:rPr>
      </w:pPr>
      <w:bookmarkStart w:id="0" w:name="文件红头"/>
      <w:r>
        <w:rPr>
          <w:rFonts w:ascii="宋体" w:hAnsi="宋体" w:hint="eastAsia"/>
          <w:color w:val="FF0000"/>
          <w:w w:val="80"/>
          <w:sz w:val="72"/>
          <w:szCs w:val="72"/>
        </w:rPr>
        <w:t>东南大学材料科学与工程学院</w:t>
      </w:r>
    </w:p>
    <w:p w:rsidR="006C6A02" w:rsidRDefault="000D057F">
      <w:pPr>
        <w:adjustRightInd w:val="0"/>
        <w:snapToGrid w:val="0"/>
        <w:jc w:val="center"/>
        <w:rPr>
          <w:rFonts w:ascii="仿宋_GB2312"/>
          <w:sz w:val="28"/>
          <w:szCs w:val="28"/>
        </w:rPr>
      </w:pPr>
      <w:bookmarkStart w:id="1" w:name="机关代字"/>
      <w:bookmarkStart w:id="2" w:name="文件编号"/>
      <w:bookmarkEnd w:id="0"/>
      <w:r>
        <w:rPr>
          <w:rFonts w:ascii="仿宋_GB2312" w:hint="eastAsia"/>
          <w:sz w:val="28"/>
          <w:szCs w:val="28"/>
        </w:rPr>
        <w:t>校材料〔</w:t>
      </w:r>
      <w:r>
        <w:rPr>
          <w:rFonts w:ascii="仿宋_GB2312" w:hint="eastAsia"/>
          <w:sz w:val="28"/>
          <w:szCs w:val="28"/>
        </w:rPr>
        <w:t>2019</w:t>
      </w:r>
      <w:r>
        <w:rPr>
          <w:rFonts w:ascii="仿宋_GB2312" w:hint="eastAsia"/>
          <w:sz w:val="28"/>
          <w:szCs w:val="28"/>
        </w:rPr>
        <w:t>〕</w:t>
      </w:r>
      <w:bookmarkEnd w:id="2"/>
      <w:r>
        <w:rPr>
          <w:rFonts w:ascii="仿宋_GB2312" w:hint="eastAsia"/>
          <w:sz w:val="28"/>
          <w:szCs w:val="28"/>
        </w:rPr>
        <w:t>9</w:t>
      </w:r>
      <w:bookmarkStart w:id="3" w:name="序号"/>
      <w:bookmarkEnd w:id="1"/>
      <w:bookmarkEnd w:id="3"/>
      <w:r w:rsidR="006C6A02">
        <w:rPr>
          <w:rFonts w:ascii="仿宋_GB2312" w:hint="eastAsia"/>
          <w:sz w:val="28"/>
          <w:szCs w:val="28"/>
        </w:rPr>
        <w:t>号</w:t>
      </w:r>
    </w:p>
    <w:p w:rsidR="006C6A02" w:rsidRDefault="00DC712D">
      <w:pPr>
        <w:jc w:val="center"/>
        <w:rPr>
          <w:color w:val="000000"/>
          <w:w w:val="80"/>
          <w:sz w:val="24"/>
        </w:rPr>
      </w:pPr>
      <w:r>
        <w:rPr>
          <w:noProof/>
          <w:color w:val="000000"/>
          <w:sz w:val="24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372100" cy="396240"/>
                <wp:effectExtent l="0" t="0" r="0" b="3810"/>
                <wp:wrapNone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直线 8"/>
                        <wps:cNvCnPr/>
                        <wps:spPr bwMode="auto">
                          <a:xfrm>
                            <a:off x="117142" y="178929"/>
                            <a:ext cx="513781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6" o:spid="_x0000_s1026" editas="canvas" style="position:absolute;margin-left:0;margin-top:0;width:423pt;height:31.2pt;z-index:251656704;mso-position-horizontal-relative:char;mso-position-vertical-relative:line" coordsize="53721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962;visibility:visible;mso-wrap-style:square">
                  <v:fill o:detectmouseclick="t"/>
                  <v:path o:connecttype="none"/>
                </v:shape>
                <v:line id="直线 8" o:spid="_x0000_s1028" style="position:absolute;visibility:visible;mso-wrap-style:square" from="1171,1789" to="52549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LiEcUAAADaAAAADwAAAGRycy9kb3ducmV2LnhtbESP3WrCQBSE7wt9h+UUeiN1o4iU6CZE&#10;S2kpqMT2AQ7ZY37Mng3ZrcY+vSsIvRxm5htmmQ6mFSfqXW1ZwWQcgSAurK65VPDz/f7yCsJ5ZI2t&#10;ZVJwIQdp8viwxFjbM+d02vtSBAi7GBVU3nexlK6oyKAb2444eAfbG/RB9qXUPZ4D3LRyGkVzabDm&#10;sFBhR+uKiuP+1yjY4E7mzWg0Kearj+zLb9+mh+ZPqeenIVuA8DT4//C9/akVzOB2Jd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LiEcUAAADaAAAADwAAAAAAAAAA&#10;AAAAAAChAgAAZHJzL2Rvd25yZXYueG1sUEsFBgAAAAAEAAQA+QAAAJMDAAAAAA==&#10;" strokecolor="red" strokeweight="1.5pt"/>
                <w10:wrap anchory="line"/>
              </v:group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inline distT="0" distB="0" distL="0" distR="0">
                <wp:extent cx="5372100" cy="400050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72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图片 1" o:spid="_x0000_s1026" style="width:423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0D057F" w:rsidRPr="00FF3D24" w:rsidRDefault="000D057F" w:rsidP="000D057F">
      <w:pPr>
        <w:widowControl/>
        <w:spacing w:afterLines="50" w:after="156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FF3D24">
        <w:rPr>
          <w:rFonts w:ascii="华文中宋" w:eastAsia="华文中宋" w:hAnsi="华文中宋"/>
          <w:b/>
          <w:kern w:val="0"/>
          <w:sz w:val="36"/>
          <w:szCs w:val="36"/>
        </w:rPr>
        <w:t>材料科学与工程学院实验室安全</w:t>
      </w:r>
      <w:r w:rsidRPr="00FF3D24">
        <w:rPr>
          <w:rFonts w:ascii="华文中宋" w:eastAsia="华文中宋" w:hAnsi="华文中宋" w:hint="eastAsia"/>
          <w:b/>
          <w:kern w:val="0"/>
          <w:sz w:val="36"/>
          <w:szCs w:val="36"/>
        </w:rPr>
        <w:t>事故</w:t>
      </w:r>
      <w:r w:rsidRPr="00FF3D24">
        <w:rPr>
          <w:rFonts w:ascii="华文中宋" w:eastAsia="华文中宋" w:hAnsi="华文中宋"/>
          <w:b/>
          <w:kern w:val="0"/>
          <w:sz w:val="36"/>
          <w:szCs w:val="36"/>
        </w:rPr>
        <w:t>应急预案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为有效降低和控制可能发生的实验室安全事故危害，确保实验室安全运行，根据《中华人民共和国安全生产法》、《中华人民共和国消防法》、《危险化学品安全管理条例》以及主管部门的安全工作要求，结合我院实际情况，将制定本预案。</w:t>
      </w:r>
    </w:p>
    <w:p w:rsidR="000D057F" w:rsidRPr="00FF3D24" w:rsidRDefault="000D057F" w:rsidP="005970A2">
      <w:pPr>
        <w:widowControl/>
        <w:shd w:val="clear" w:color="auto" w:fill="FFFFFF"/>
        <w:adjustRightInd w:val="0"/>
        <w:snapToGrid w:val="0"/>
        <w:spacing w:beforeLines="50" w:before="156" w:line="276" w:lineRule="auto"/>
        <w:ind w:firstLineChars="200" w:firstLine="640"/>
        <w:rPr>
          <w:rFonts w:ascii="黑体" w:eastAsia="黑体" w:hAnsi="黑体"/>
          <w:color w:val="333333"/>
          <w:kern w:val="0"/>
          <w:sz w:val="32"/>
        </w:rPr>
      </w:pPr>
      <w:r w:rsidRPr="00FF3D24">
        <w:rPr>
          <w:rFonts w:ascii="黑体" w:eastAsia="黑体" w:hAnsi="黑体" w:hint="eastAsia"/>
          <w:color w:val="333333"/>
          <w:kern w:val="0"/>
          <w:sz w:val="32"/>
        </w:rPr>
        <w:t>一、组织机构与职责分工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1.实验室安全事故应急处理领导小组</w:t>
      </w:r>
    </w:p>
    <w:p w:rsidR="000D057F" w:rsidRPr="00FF3D24" w:rsidRDefault="000D057F" w:rsidP="005970A2">
      <w:pPr>
        <w:widowControl/>
        <w:adjustRightInd w:val="0"/>
        <w:snapToGrid w:val="0"/>
        <w:spacing w:line="276" w:lineRule="auto"/>
        <w:ind w:firstLineChars="200" w:firstLine="640"/>
        <w:jc w:val="left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 xml:space="preserve">组长：杨树东  孙正明        副组长：郭丽萍 </w:t>
      </w:r>
    </w:p>
    <w:p w:rsidR="000D057F" w:rsidRDefault="000D057F" w:rsidP="005970A2">
      <w:pPr>
        <w:widowControl/>
        <w:adjustRightInd w:val="0"/>
        <w:snapToGrid w:val="0"/>
        <w:spacing w:line="276" w:lineRule="auto"/>
        <w:ind w:firstLineChars="200" w:firstLine="640"/>
        <w:jc w:val="left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成员：高建明、涂益友、陈锋、戴挺、晏井利、陈春、</w:t>
      </w:r>
    </w:p>
    <w:p w:rsidR="000D057F" w:rsidRPr="00FF3D24" w:rsidRDefault="000D057F" w:rsidP="000D057F">
      <w:pPr>
        <w:widowControl/>
        <w:adjustRightInd w:val="0"/>
        <w:snapToGrid w:val="0"/>
        <w:spacing w:line="276" w:lineRule="auto"/>
        <w:ind w:firstLineChars="450" w:firstLine="1440"/>
        <w:jc w:val="left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邵起越、黄珊、刘晗婧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2.职责分工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坚持“预防为主”、“谁主管谁负责”和“人身安全第一”的原则，实行各司其职，职责分工到人的管理模式。实验室安全事故应急处理领导小组为事故应急处置的第一负责人，实验室全体人员都是事故处置的责任人。</w:t>
      </w:r>
    </w:p>
    <w:p w:rsidR="000D057F" w:rsidRPr="00FF3D24" w:rsidRDefault="000D057F" w:rsidP="005970A2">
      <w:pPr>
        <w:widowControl/>
        <w:shd w:val="clear" w:color="auto" w:fill="FFFFFF"/>
        <w:adjustRightInd w:val="0"/>
        <w:snapToGrid w:val="0"/>
        <w:spacing w:beforeLines="50" w:before="156" w:line="276" w:lineRule="auto"/>
        <w:ind w:leftChars="200" w:left="420" w:firstLineChars="100" w:firstLine="320"/>
        <w:rPr>
          <w:rFonts w:ascii="黑体" w:eastAsia="黑体" w:hAnsi="黑体"/>
          <w:color w:val="333333"/>
          <w:kern w:val="0"/>
          <w:sz w:val="32"/>
        </w:rPr>
      </w:pPr>
      <w:r w:rsidRPr="00FF3D24">
        <w:rPr>
          <w:rFonts w:ascii="黑体" w:eastAsia="黑体" w:hAnsi="黑体" w:hint="eastAsia"/>
          <w:color w:val="333333"/>
          <w:kern w:val="0"/>
          <w:sz w:val="32"/>
        </w:rPr>
        <w:t>二、应急处理工作原则</w:t>
      </w:r>
    </w:p>
    <w:p w:rsidR="000D057F" w:rsidRPr="00FF3D24" w:rsidRDefault="000D057F" w:rsidP="002A0514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1.以人为本，安全第一。发生实验室安全事故时，要及时采取人员避险措施；实验室安全事故发生后，优先进行人员抢救，同时注意救援人员的自身安全。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2.把握先机，快速应对。对学院发生的实验室安全事故，各实验室及现场工作人员要第一时间做出反应，迅速到位，防止事故扩大，造成二次伤害，最大限度减少人员伤亡。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bookmarkStart w:id="4" w:name="_GoBack"/>
      <w:bookmarkEnd w:id="4"/>
      <w:r w:rsidRPr="00FF3D24">
        <w:rPr>
          <w:rFonts w:ascii="仿宋_GB2312" w:eastAsia="仿宋_GB2312" w:hint="eastAsia"/>
          <w:color w:val="333333"/>
          <w:kern w:val="0"/>
          <w:sz w:val="32"/>
        </w:rPr>
        <w:lastRenderedPageBreak/>
        <w:t>3.统一领导，分级负责。事故发生后，各实验室应立即启动应急预案，分工负责，相互协作。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4.预防为主，常备不懈。贯彻落实“安全第一，预防为主”的方针，坚持事故应急与预防工作相结合，做好常态下的隐患排查、风险评估、事故预警、风险防范体系建设和预案演练等工作。</w:t>
      </w:r>
    </w:p>
    <w:p w:rsidR="000D057F" w:rsidRPr="00FF3D24" w:rsidRDefault="000D057F" w:rsidP="005970A2">
      <w:pPr>
        <w:widowControl/>
        <w:shd w:val="clear" w:color="auto" w:fill="FFFFFF"/>
        <w:adjustRightInd w:val="0"/>
        <w:snapToGrid w:val="0"/>
        <w:spacing w:beforeLines="50" w:before="156" w:line="276" w:lineRule="auto"/>
        <w:ind w:leftChars="200" w:left="420" w:firstLineChars="100" w:firstLine="320"/>
        <w:rPr>
          <w:rFonts w:ascii="黑体" w:eastAsia="黑体" w:hAnsi="黑体"/>
          <w:color w:val="333333"/>
          <w:kern w:val="0"/>
          <w:sz w:val="32"/>
        </w:rPr>
      </w:pPr>
      <w:r w:rsidRPr="00FF3D24">
        <w:rPr>
          <w:rFonts w:ascii="黑体" w:eastAsia="黑体" w:hAnsi="黑体" w:hint="eastAsia"/>
          <w:color w:val="333333"/>
          <w:kern w:val="0"/>
          <w:sz w:val="32"/>
        </w:rPr>
        <w:t>三、应急响应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177" w:firstLine="566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无论发生何种安全事故，发现人员要及时、迅速向实验室安全事故应急处理领导小组有关负责人汇报，并根据情况向学校相关管理部门和公安消防部门电话报警。报警时，尽量快速讲明事故地点、发生事故的类型及原因（火灾中燃烧物种类、数量和火势情况等、爆炸原因）、事故情况、受伤害情况、报警人姓名、电话等详细情况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177" w:firstLine="566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如出现人身伤害事故，除迅速采取适当的救护措施外，应立即联系医疗紧急救助。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177" w:firstLine="566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有关负责人接到报案后，应根据情况确保医疗、安全保卫及安全消防员的及时到达，并迅速赶到现场组织指挥。并在现场设置警戒线，维护抢救现场的正常秩序，指挥师生离开现场，直至事故调查或排险抢修工作完毕、现场已无事故隐患。</w:t>
      </w:r>
    </w:p>
    <w:p w:rsidR="000D057F" w:rsidRPr="00FF3D24" w:rsidRDefault="000D057F" w:rsidP="005970A2">
      <w:pPr>
        <w:widowControl/>
        <w:shd w:val="clear" w:color="auto" w:fill="FFFFFF"/>
        <w:adjustRightInd w:val="0"/>
        <w:snapToGrid w:val="0"/>
        <w:spacing w:beforeLines="50" w:before="156" w:line="276" w:lineRule="auto"/>
        <w:ind w:leftChars="200" w:left="420" w:firstLineChars="100" w:firstLine="320"/>
        <w:rPr>
          <w:rFonts w:ascii="黑体" w:eastAsia="黑体" w:hAnsi="黑体"/>
          <w:color w:val="333333"/>
          <w:kern w:val="0"/>
          <w:sz w:val="32"/>
        </w:rPr>
      </w:pPr>
      <w:r w:rsidRPr="00FF3D24">
        <w:rPr>
          <w:rFonts w:ascii="黑体" w:eastAsia="黑体" w:hAnsi="黑体" w:hint="eastAsia"/>
          <w:color w:val="333333"/>
          <w:kern w:val="0"/>
          <w:sz w:val="32"/>
        </w:rPr>
        <w:t>四、应急预案</w:t>
      </w:r>
    </w:p>
    <w:p w:rsidR="000D057F" w:rsidRPr="00FF3D24" w:rsidRDefault="000D057F" w:rsidP="005970A2">
      <w:pPr>
        <w:widowControl/>
        <w:shd w:val="clear" w:color="auto" w:fill="FFFFFF"/>
        <w:adjustRightInd w:val="0"/>
        <w:snapToGrid w:val="0"/>
        <w:spacing w:beforeLines="50" w:before="156" w:line="276" w:lineRule="auto"/>
        <w:ind w:firstLineChars="150" w:firstLine="482"/>
        <w:rPr>
          <w:rFonts w:ascii="仿宋_GB2312" w:eastAsia="仿宋_GB2312"/>
          <w:b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b/>
          <w:color w:val="333333"/>
          <w:kern w:val="0"/>
          <w:sz w:val="32"/>
        </w:rPr>
        <w:t>（一）火灾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1.发生火灾时，应立即切断或通知相关部门切断电源。按照“先人员，后物资，先重点，后一般”的原则抢救被困人员及贵重物资，要有计划、有组织地疏散人员，进行救护时要戴齐防护用具，注意自身安全，防止发生意外事故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2.根据火灾类型，采用不同的灭火器材进行灭火。实验室备用的手提式灭火器的可灭火种类：普通固体材料火、油</w:t>
      </w:r>
      <w:r w:rsidRPr="00FF3D24">
        <w:rPr>
          <w:rFonts w:ascii="仿宋_GB2312" w:eastAsia="仿宋_GB2312" w:hint="eastAsia"/>
          <w:color w:val="333333"/>
          <w:kern w:val="0"/>
          <w:sz w:val="32"/>
        </w:rPr>
        <w:lastRenderedPageBreak/>
        <w:t>类火、可燃气体火和带电的电器火。使用方法：先拔出保险销，然后将喷嘴对准火源根部按下压把喷射即可。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3.发生大面积火灾，实验人员已无法控制，应立即报警，通知所有人员沿消防通道紧急疏散。同时，立即向消防部门报警，向有关负责人报告，有人员受伤时，立即向医疗部分报告，请求支援。</w:t>
      </w:r>
    </w:p>
    <w:p w:rsidR="000D057F" w:rsidRPr="00FF3D24" w:rsidRDefault="000D057F" w:rsidP="005970A2">
      <w:pPr>
        <w:widowControl/>
        <w:shd w:val="clear" w:color="auto" w:fill="FFFFFF"/>
        <w:adjustRightInd w:val="0"/>
        <w:snapToGrid w:val="0"/>
        <w:spacing w:beforeLines="50" w:before="156" w:line="276" w:lineRule="auto"/>
        <w:ind w:firstLineChars="150" w:firstLine="482"/>
        <w:rPr>
          <w:rFonts w:ascii="仿宋_GB2312" w:eastAsia="仿宋_GB2312"/>
          <w:b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b/>
          <w:color w:val="333333"/>
          <w:kern w:val="0"/>
          <w:sz w:val="32"/>
        </w:rPr>
        <w:t>（二）爆炸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1.发生爆炸时，在场人员要立即卧倒，趴在地面不要动，或手抱头迅速蹲下，或借助其他物品掩护就近找掩蔽体掩护。如果爆炸引起火灾、烟雾弥漫时，要作适当防护，尽量不要吸入烟尘，防止灼伤呼吸道，尽可能将身体压低，手脚触地爬到安全处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2.实验室爆炸发生时，实验室人员确保安全的情况下必须及时切断电源和管道阀门。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3.所有人员应听从现场指挥，有序地通过安全出口或其他方法迅速撤离爆炸现场。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4.爆炸过后，非专业人员不要前往事发地区，防止发生新的伤害事故。</w:t>
      </w:r>
    </w:p>
    <w:p w:rsidR="000D057F" w:rsidRPr="00FF3D24" w:rsidRDefault="000D057F" w:rsidP="005970A2">
      <w:pPr>
        <w:widowControl/>
        <w:shd w:val="clear" w:color="auto" w:fill="FFFFFF"/>
        <w:adjustRightInd w:val="0"/>
        <w:snapToGrid w:val="0"/>
        <w:spacing w:beforeLines="50" w:before="156" w:line="276" w:lineRule="auto"/>
        <w:ind w:firstLineChars="150" w:firstLine="482"/>
        <w:rPr>
          <w:rFonts w:ascii="仿宋_GB2312" w:eastAsia="仿宋_GB2312"/>
          <w:b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b/>
          <w:color w:val="333333"/>
          <w:kern w:val="0"/>
          <w:sz w:val="32"/>
        </w:rPr>
        <w:t>（三）化学品伤害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1.如发生酸碱轻度灼伤，可用大量清水或低浓度（2～5%）的弱碱弱酸进行中和。可视情况使用水龙头、洗眼器、紧急喷淋装置等。如果化学品溅洒在眼睛上，切勿用手揉搓，而应立即用洗眼器冲洗，冲洗时要避免水流直射眼球。洗眼器和紧急喷淋装置在材料B楼305室、326室以及四层、五层各有一台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2.氢氟酸灼伤相当严重，要迅速用大量清水反复冲洗，然后用5%碳酸钠浸湿的药纱布包好，送往医院诊治。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lastRenderedPageBreak/>
        <w:t>3.发生气体中毒，应马上组织人员打开窗户通风，并疏散师生离开实验室到安全的地方。中毒严重如已昏迷者，应立即由具有人工呼吸常识的人员做人工呼吸，并马上联系医院救治。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4.发生入口中毒，应根据毒物种类采取适当处理方法，酸碱类腐蚀物品先大量饮水，再服用牛奶或蛋清；其他毒物先行催吐后再灌入牛奶，催吐可用手指伸入咽喉部，促使呕吐。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5.若有毒、有害物质泼溅或泄漏在工作台面或地面，应立即穿好专用防护服、隔绝式空气面具等进行必要防护。泄漏量小时，在确保人员安全的条件下可用沙子、吸附材料、中和材料等进行处理，将收集的泄漏物运至废弃物处理场所处置，残余用大量水冲洗稀释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6.若发生易燃、易爆化学品泄漏，则泄漏区域附近应严禁火种，切断电源。事故严重时，应立即设置隔离线，并通知附近人员撤离，同时报告有关部门。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7.若操作过程中被污染的注射器针刺伤、金属锐器损伤，解剖感染动物时操作不慎被锐器损伤或被动物咬伤或被昆虫叮咬等，应用肥皂和清水冲洗伤口，然后挤出伤口的血液，再用消毒液（如75%酒精、2000mg/L次氯酸钠、0.2%～0.5%过氧乙酸、0.5%的碘伏）浸泡或涂抹消毒，并包扎伤口（厌氧微生物感染不包扎伤口）。</w:t>
      </w:r>
    </w:p>
    <w:p w:rsidR="000D057F" w:rsidRPr="00FF3D24" w:rsidRDefault="000D057F" w:rsidP="005970A2">
      <w:pPr>
        <w:widowControl/>
        <w:shd w:val="clear" w:color="auto" w:fill="FFFFFF"/>
        <w:adjustRightInd w:val="0"/>
        <w:snapToGrid w:val="0"/>
        <w:spacing w:beforeLines="50" w:before="156" w:line="276" w:lineRule="auto"/>
        <w:ind w:firstLineChars="200" w:firstLine="643"/>
        <w:rPr>
          <w:rFonts w:ascii="仿宋_GB2312" w:eastAsia="仿宋_GB2312"/>
          <w:b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b/>
          <w:color w:val="333333"/>
          <w:kern w:val="0"/>
          <w:sz w:val="32"/>
        </w:rPr>
        <w:t>（四）触电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1.出现触电事故，应立即切断电源或拔下电源插头，若来不及切断电源，可用绝缘物（切不可用金属或潮湿物）挑开电线。在未切断电源之前，切不可用手去拉触电者。分析漏电的程度，如果较为严重，在切断电源后，马上通知学校电工处置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lastRenderedPageBreak/>
        <w:t>2.遇到人员触电，触电的最初几秒是抢救能否成功的关键时间。触电较轻，昏迷，但尚未完全失去知觉时，可将触电者背起来或者抬到空气流通处，仰面躺平，禁止摇动伤员头部，冬季要注意保暖。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3.检查触电者的呼吸和心跳情况，呼吸停止或心脏停跳时应立即施行人工呼吸或心脏按压，并尽快联系医疗部门救治。</w:t>
      </w:r>
    </w:p>
    <w:p w:rsidR="000D057F" w:rsidRPr="009E16D6" w:rsidRDefault="000D057F" w:rsidP="005970A2">
      <w:pPr>
        <w:widowControl/>
        <w:shd w:val="clear" w:color="auto" w:fill="FFFFFF"/>
        <w:adjustRightInd w:val="0"/>
        <w:snapToGrid w:val="0"/>
        <w:spacing w:beforeLines="50" w:before="156" w:line="276" w:lineRule="auto"/>
        <w:ind w:firstLineChars="150" w:firstLine="482"/>
        <w:rPr>
          <w:rFonts w:ascii="仿宋_GB2312" w:eastAsia="仿宋_GB2312"/>
          <w:b/>
          <w:color w:val="333333"/>
          <w:kern w:val="0"/>
          <w:sz w:val="32"/>
        </w:rPr>
      </w:pPr>
      <w:r w:rsidRPr="009E16D6">
        <w:rPr>
          <w:rFonts w:ascii="仿宋_GB2312" w:eastAsia="仿宋_GB2312" w:hint="eastAsia"/>
          <w:b/>
          <w:color w:val="333333"/>
          <w:kern w:val="0"/>
          <w:sz w:val="32"/>
        </w:rPr>
        <w:t>（五）病原微生物感染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1.若病原微生物泼溅在皮肤上，立即用75%的酒精或碘伏进行消毒，然后用清水冲洗。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2.若病原微生物泼溅在眼内，立即用生理盐水或洗眼液冲洗，然后用清水冲洗至少15分钟，立即就医。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3.若病原微生物泼溅在衣物、鞋帽上或实验室桌面、地面，立即选用75%的酒精、碘伏、0.2%～0.5%的过氧乙酸、500～1000mg/L有效氯消毒液等进行消毒。</w:t>
      </w:r>
    </w:p>
    <w:p w:rsidR="000D057F" w:rsidRPr="00FF3D24" w:rsidRDefault="000D057F" w:rsidP="005970A2">
      <w:pPr>
        <w:widowControl/>
        <w:shd w:val="clear" w:color="auto" w:fill="FFFFFF"/>
        <w:adjustRightInd w:val="0"/>
        <w:snapToGrid w:val="0"/>
        <w:spacing w:beforeLines="50" w:before="156" w:line="276" w:lineRule="auto"/>
        <w:ind w:firstLineChars="150" w:firstLine="482"/>
        <w:rPr>
          <w:rFonts w:ascii="黑体" w:eastAsia="黑体" w:hAnsi="黑体"/>
          <w:color w:val="333333"/>
          <w:kern w:val="0"/>
          <w:sz w:val="32"/>
        </w:rPr>
      </w:pPr>
      <w:r w:rsidRPr="009E16D6">
        <w:rPr>
          <w:rFonts w:ascii="仿宋_GB2312" w:eastAsia="仿宋_GB2312" w:hint="eastAsia"/>
          <w:b/>
          <w:color w:val="333333"/>
          <w:kern w:val="0"/>
          <w:sz w:val="32"/>
        </w:rPr>
        <w:t>（六）机械损伤或创伤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1.在实验室受到尖锐物体创伤时，伤处不能用手抚摸，也不可用水洗涤，轻伤可涂以紫药水（碘酒），贴上创可贴，必要时用绷带包扎。若是玻璃创伤，应把碎玻璃从伤处挑出。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2.造成创伤的物体有锈蚀等情况时，在简单处理伤口后，还应及时到医院视情况根据需要注射破伤风疫苗。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3.一般创伤用品在材料B楼各楼层直接取用。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4.创伤严重者应立即联系医院救治。</w:t>
      </w:r>
    </w:p>
    <w:p w:rsidR="000D057F" w:rsidRPr="009E16D6" w:rsidRDefault="000D057F" w:rsidP="005970A2">
      <w:pPr>
        <w:widowControl/>
        <w:shd w:val="clear" w:color="auto" w:fill="FFFFFF"/>
        <w:adjustRightInd w:val="0"/>
        <w:snapToGrid w:val="0"/>
        <w:spacing w:beforeLines="50" w:before="156" w:line="276" w:lineRule="auto"/>
        <w:ind w:firstLineChars="150" w:firstLine="482"/>
        <w:rPr>
          <w:rFonts w:ascii="仿宋_GB2312" w:eastAsia="仿宋_GB2312"/>
          <w:b/>
          <w:color w:val="333333"/>
          <w:kern w:val="0"/>
          <w:sz w:val="32"/>
        </w:rPr>
      </w:pPr>
      <w:r w:rsidRPr="009E16D6">
        <w:rPr>
          <w:rFonts w:ascii="仿宋_GB2312" w:eastAsia="仿宋_GB2312" w:hint="eastAsia"/>
          <w:b/>
          <w:color w:val="333333"/>
          <w:kern w:val="0"/>
          <w:sz w:val="32"/>
        </w:rPr>
        <w:t>（七）烫伤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1.受到烫伤时，不要用</w:t>
      </w:r>
      <w:r>
        <w:rPr>
          <w:rFonts w:ascii="仿宋_GB2312" w:eastAsia="仿宋_GB2312" w:hint="eastAsia"/>
          <w:color w:val="333333"/>
          <w:kern w:val="0"/>
          <w:sz w:val="32"/>
        </w:rPr>
        <w:t>`</w:t>
      </w:r>
      <w:r w:rsidRPr="00FF3D24">
        <w:rPr>
          <w:rFonts w:ascii="仿宋_GB2312" w:eastAsia="仿宋_GB2312" w:hint="eastAsia"/>
          <w:color w:val="333333"/>
          <w:kern w:val="0"/>
          <w:sz w:val="32"/>
        </w:rPr>
        <w:t>冷水洗涤伤处。伤处皮肤未破时，可涂擦饱和碳酸氢钠溶液或用碳酸氢钠粉调成糊状敷于伤处，也可抹獾油、烫伤膏或牙膏，以减轻灼痛。待缓解后，</w:t>
      </w:r>
      <w:r w:rsidRPr="00FF3D24">
        <w:rPr>
          <w:rFonts w:ascii="仿宋_GB2312" w:eastAsia="仿宋_GB2312" w:hint="eastAsia"/>
          <w:color w:val="333333"/>
          <w:kern w:val="0"/>
          <w:sz w:val="32"/>
        </w:rPr>
        <w:lastRenderedPageBreak/>
        <w:t>擦干，涂抗菌消炎药物；如果伤处皮肤已破，可涂些紫药水或1%高锰酸钾溶液。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2.受金属熔液烫伤时，应立即采取措施使伤者脱离致伤源，保持呼吸道通畅，保护创伤面，并立即联系医院救治，同时报告有关负责人。</w:t>
      </w:r>
    </w:p>
    <w:p w:rsidR="000D057F" w:rsidRPr="00FF3D24" w:rsidRDefault="000D057F" w:rsidP="000D057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  <w:r w:rsidRPr="00FF3D24">
        <w:rPr>
          <w:rFonts w:ascii="仿宋_GB2312" w:eastAsia="仿宋_GB2312" w:hint="eastAsia"/>
          <w:color w:val="333333"/>
          <w:kern w:val="0"/>
          <w:sz w:val="32"/>
        </w:rPr>
        <w:t>3.被液氮冻伤后，不要揉搓冻伤处，应立即脱下溅上液氮的衣物，及时送往最近的医院进行救助。</w:t>
      </w:r>
    </w:p>
    <w:p w:rsidR="000D057F" w:rsidRPr="00DD4A81" w:rsidRDefault="000D057F" w:rsidP="000D057F">
      <w:pPr>
        <w:widowControl/>
        <w:shd w:val="clear" w:color="auto" w:fill="FFFFFF"/>
        <w:adjustRightInd w:val="0"/>
        <w:snapToGrid w:val="0"/>
        <w:ind w:firstLineChars="200" w:firstLine="640"/>
        <w:rPr>
          <w:rFonts w:ascii="仿宋_GB2312" w:eastAsia="仿宋_GB2312"/>
          <w:color w:val="333333"/>
          <w:kern w:val="0"/>
          <w:sz w:val="32"/>
        </w:rPr>
      </w:pPr>
    </w:p>
    <w:p w:rsidR="000D057F" w:rsidRPr="00DD4A81" w:rsidRDefault="000D057F" w:rsidP="000D057F">
      <w:pPr>
        <w:widowControl/>
        <w:shd w:val="clear" w:color="auto" w:fill="FFFFFF"/>
        <w:adjustRightInd w:val="0"/>
        <w:snapToGrid w:val="0"/>
        <w:ind w:right="320" w:firstLineChars="200" w:firstLine="640"/>
        <w:jc w:val="right"/>
        <w:rPr>
          <w:rFonts w:ascii="仿宋_GB2312" w:eastAsia="仿宋_GB2312"/>
          <w:color w:val="333333"/>
          <w:kern w:val="0"/>
          <w:sz w:val="32"/>
        </w:rPr>
      </w:pPr>
      <w:r w:rsidRPr="00DD4A81">
        <w:rPr>
          <w:rFonts w:ascii="仿宋_GB2312" w:eastAsia="仿宋_GB2312"/>
          <w:color w:val="333333"/>
          <w:kern w:val="0"/>
          <w:sz w:val="32"/>
        </w:rPr>
        <w:t>材料科学与工程学院</w:t>
      </w:r>
    </w:p>
    <w:p w:rsidR="000D057F" w:rsidRDefault="000D057F" w:rsidP="000D057F">
      <w:pPr>
        <w:widowControl/>
        <w:shd w:val="clear" w:color="auto" w:fill="FFFFFF"/>
        <w:adjustRightInd w:val="0"/>
        <w:snapToGrid w:val="0"/>
        <w:ind w:right="320" w:firstLineChars="200" w:firstLine="640"/>
        <w:jc w:val="right"/>
        <w:rPr>
          <w:rFonts w:ascii="仿宋_GB2312" w:eastAsia="仿宋_GB2312"/>
          <w:color w:val="333333"/>
          <w:kern w:val="0"/>
          <w:sz w:val="32"/>
        </w:rPr>
      </w:pPr>
      <w:r w:rsidRPr="00DD4A81">
        <w:rPr>
          <w:rFonts w:ascii="仿宋_GB2312" w:eastAsia="仿宋_GB2312"/>
          <w:color w:val="333333"/>
          <w:kern w:val="0"/>
          <w:sz w:val="32"/>
        </w:rPr>
        <w:t>2011年6月28日制定</w:t>
      </w:r>
    </w:p>
    <w:p w:rsidR="000D057F" w:rsidRPr="00DD4A81" w:rsidRDefault="000D057F" w:rsidP="000D057F">
      <w:pPr>
        <w:widowControl/>
        <w:shd w:val="clear" w:color="auto" w:fill="FFFFFF"/>
        <w:adjustRightInd w:val="0"/>
        <w:snapToGrid w:val="0"/>
        <w:ind w:right="320" w:firstLineChars="200" w:firstLine="640"/>
        <w:jc w:val="right"/>
        <w:rPr>
          <w:rFonts w:ascii="仿宋_GB2312" w:eastAsia="仿宋_GB2312"/>
          <w:color w:val="333333"/>
          <w:kern w:val="0"/>
          <w:sz w:val="32"/>
        </w:rPr>
      </w:pPr>
      <w:r w:rsidRPr="00DD4A81">
        <w:rPr>
          <w:rFonts w:ascii="仿宋_GB2312" w:eastAsia="仿宋_GB2312"/>
          <w:color w:val="333333"/>
          <w:kern w:val="0"/>
          <w:sz w:val="32"/>
        </w:rPr>
        <w:t>201</w:t>
      </w:r>
      <w:r w:rsidRPr="00DD4A81">
        <w:rPr>
          <w:rFonts w:ascii="仿宋_GB2312" w:eastAsia="仿宋_GB2312" w:hint="eastAsia"/>
          <w:color w:val="333333"/>
          <w:kern w:val="0"/>
          <w:sz w:val="32"/>
        </w:rPr>
        <w:t>9</w:t>
      </w:r>
      <w:r w:rsidRPr="00DD4A81">
        <w:rPr>
          <w:rFonts w:ascii="仿宋_GB2312" w:eastAsia="仿宋_GB2312"/>
          <w:color w:val="333333"/>
          <w:kern w:val="0"/>
          <w:sz w:val="32"/>
        </w:rPr>
        <w:t>年</w:t>
      </w:r>
      <w:r w:rsidRPr="00DD4A81">
        <w:rPr>
          <w:rFonts w:ascii="仿宋_GB2312" w:eastAsia="仿宋_GB2312" w:hint="eastAsia"/>
          <w:color w:val="333333"/>
          <w:kern w:val="0"/>
          <w:sz w:val="32"/>
        </w:rPr>
        <w:t>9</w:t>
      </w:r>
      <w:r w:rsidRPr="00DD4A81">
        <w:rPr>
          <w:rFonts w:ascii="仿宋_GB2312" w:eastAsia="仿宋_GB2312"/>
          <w:color w:val="333333"/>
          <w:kern w:val="0"/>
          <w:sz w:val="32"/>
        </w:rPr>
        <w:t>月</w:t>
      </w:r>
      <w:r w:rsidRPr="00DD4A81">
        <w:rPr>
          <w:rFonts w:ascii="仿宋_GB2312" w:eastAsia="仿宋_GB2312" w:hint="eastAsia"/>
          <w:color w:val="333333"/>
          <w:kern w:val="0"/>
          <w:sz w:val="32"/>
        </w:rPr>
        <w:t>4</w:t>
      </w:r>
      <w:r w:rsidRPr="00DD4A81">
        <w:rPr>
          <w:rFonts w:ascii="仿宋_GB2312" w:eastAsia="仿宋_GB2312"/>
          <w:color w:val="333333"/>
          <w:kern w:val="0"/>
          <w:sz w:val="32"/>
        </w:rPr>
        <w:t>日修订</w:t>
      </w:r>
    </w:p>
    <w:p w:rsidR="000D057F" w:rsidRPr="008F49CC" w:rsidRDefault="000D057F" w:rsidP="000D057F">
      <w:pPr>
        <w:widowControl/>
        <w:shd w:val="clear" w:color="auto" w:fill="FFFFFF"/>
        <w:adjustRightInd w:val="0"/>
        <w:snapToGrid w:val="0"/>
        <w:ind w:firstLineChars="200" w:firstLine="480"/>
        <w:rPr>
          <w:rFonts w:eastAsia="楷体_GB2312"/>
          <w:color w:val="333333"/>
          <w:kern w:val="0"/>
          <w:sz w:val="24"/>
        </w:rPr>
      </w:pPr>
    </w:p>
    <w:p w:rsidR="000D057F" w:rsidRPr="0019320F" w:rsidRDefault="000D057F" w:rsidP="000D057F">
      <w:pPr>
        <w:widowControl/>
        <w:shd w:val="clear" w:color="auto" w:fill="FFFFFF"/>
        <w:adjustRightInd w:val="0"/>
        <w:snapToGrid w:val="0"/>
        <w:rPr>
          <w:rFonts w:ascii="仿宋_GB2312" w:eastAsia="仿宋_GB2312"/>
          <w:color w:val="333333"/>
          <w:kern w:val="0"/>
          <w:sz w:val="28"/>
        </w:rPr>
      </w:pPr>
      <w:r w:rsidRPr="0019320F">
        <w:rPr>
          <w:rFonts w:ascii="仿宋_GB2312" w:eastAsia="仿宋_GB2312" w:hint="eastAsia"/>
          <w:color w:val="333333"/>
          <w:kern w:val="0"/>
          <w:sz w:val="28"/>
        </w:rPr>
        <w:t>附：常用电话</w:t>
      </w:r>
    </w:p>
    <w:p w:rsidR="000D057F" w:rsidRDefault="000D057F" w:rsidP="000D057F">
      <w:pPr>
        <w:widowControl/>
        <w:shd w:val="clear" w:color="auto" w:fill="FFFFFF"/>
        <w:adjustRightInd w:val="0"/>
        <w:snapToGrid w:val="0"/>
        <w:rPr>
          <w:rFonts w:ascii="仿宋_GB2312" w:eastAsia="仿宋_GB2312"/>
          <w:color w:val="333333"/>
          <w:kern w:val="0"/>
          <w:sz w:val="28"/>
        </w:rPr>
      </w:pPr>
      <w:r w:rsidRPr="0019320F">
        <w:rPr>
          <w:rFonts w:ascii="仿宋_GB2312" w:eastAsia="仿宋_GB2312" w:hint="eastAsia"/>
          <w:color w:val="333333"/>
          <w:kern w:val="0"/>
          <w:sz w:val="28"/>
        </w:rPr>
        <w:t>火警：119</w:t>
      </w:r>
      <w:r w:rsidRPr="0019320F">
        <w:rPr>
          <w:rFonts w:ascii="仿宋_GB2312" w:eastAsia="仿宋_GB2312" w:hint="eastAsia"/>
          <w:color w:val="333333"/>
          <w:kern w:val="0"/>
          <w:sz w:val="28"/>
        </w:rPr>
        <w:tab/>
        <w:t xml:space="preserve"> 急救：120</w:t>
      </w:r>
      <w:r w:rsidRPr="0019320F">
        <w:rPr>
          <w:rFonts w:ascii="仿宋_GB2312" w:eastAsia="仿宋_GB2312" w:hint="eastAsia"/>
          <w:color w:val="333333"/>
          <w:kern w:val="0"/>
          <w:sz w:val="28"/>
        </w:rPr>
        <w:tab/>
        <w:t xml:space="preserve"> 报警：110   </w:t>
      </w:r>
    </w:p>
    <w:p w:rsidR="000D057F" w:rsidRPr="0019320F" w:rsidRDefault="000D057F" w:rsidP="000D057F">
      <w:pPr>
        <w:widowControl/>
        <w:shd w:val="clear" w:color="auto" w:fill="FFFFFF"/>
        <w:adjustRightInd w:val="0"/>
        <w:snapToGrid w:val="0"/>
        <w:rPr>
          <w:rFonts w:ascii="仿宋_GB2312" w:eastAsia="仿宋_GB2312"/>
          <w:color w:val="333333"/>
          <w:kern w:val="0"/>
          <w:sz w:val="28"/>
        </w:rPr>
      </w:pPr>
      <w:r w:rsidRPr="0019320F">
        <w:rPr>
          <w:rFonts w:ascii="仿宋_GB2312" w:eastAsia="仿宋_GB2312" w:hint="eastAsia"/>
          <w:bCs/>
          <w:color w:val="333333"/>
          <w:kern w:val="0"/>
          <w:sz w:val="28"/>
        </w:rPr>
        <w:t>九龙湖校区总值班室</w:t>
      </w:r>
      <w:r w:rsidRPr="0019320F">
        <w:rPr>
          <w:rFonts w:ascii="仿宋_GB2312" w:eastAsia="仿宋_GB2312" w:hint="eastAsia"/>
          <w:color w:val="333333"/>
          <w:kern w:val="0"/>
          <w:sz w:val="28"/>
        </w:rPr>
        <w:t>：52090050</w:t>
      </w:r>
    </w:p>
    <w:p w:rsidR="000D057F" w:rsidRPr="0019320F" w:rsidRDefault="000D057F" w:rsidP="000D057F">
      <w:pPr>
        <w:widowControl/>
        <w:shd w:val="clear" w:color="auto" w:fill="FFFFFF"/>
        <w:adjustRightInd w:val="0"/>
        <w:snapToGrid w:val="0"/>
        <w:rPr>
          <w:rFonts w:ascii="仿宋_GB2312" w:eastAsia="仿宋_GB2312"/>
          <w:color w:val="333333"/>
          <w:kern w:val="0"/>
          <w:sz w:val="28"/>
        </w:rPr>
      </w:pPr>
      <w:r w:rsidRPr="0019320F">
        <w:rPr>
          <w:rFonts w:ascii="仿宋_GB2312" w:eastAsia="仿宋_GB2312" w:hint="eastAsia"/>
          <w:color w:val="333333"/>
          <w:kern w:val="0"/>
          <w:sz w:val="28"/>
        </w:rPr>
        <w:t xml:space="preserve">九龙湖校区保卫处： 52090110,  </w:t>
      </w:r>
    </w:p>
    <w:p w:rsidR="000D057F" w:rsidRPr="0019320F" w:rsidRDefault="000D057F" w:rsidP="000D057F">
      <w:pPr>
        <w:widowControl/>
        <w:shd w:val="clear" w:color="auto" w:fill="FFFFFF"/>
        <w:adjustRightInd w:val="0"/>
        <w:snapToGrid w:val="0"/>
        <w:rPr>
          <w:rFonts w:ascii="仿宋_GB2312" w:eastAsia="仿宋_GB2312"/>
          <w:color w:val="333333"/>
          <w:kern w:val="0"/>
          <w:sz w:val="28"/>
        </w:rPr>
      </w:pPr>
      <w:r w:rsidRPr="0019320F">
        <w:rPr>
          <w:rFonts w:ascii="仿宋_GB2312" w:eastAsia="仿宋_GB2312" w:hint="eastAsia"/>
          <w:color w:val="333333"/>
          <w:kern w:val="0"/>
          <w:sz w:val="28"/>
        </w:rPr>
        <w:t>九龙湖校区医护室：52090120（日）、52090389（晚）</w:t>
      </w:r>
    </w:p>
    <w:p w:rsidR="000D057F" w:rsidRDefault="000D057F" w:rsidP="000D057F">
      <w:pPr>
        <w:widowControl/>
        <w:shd w:val="clear" w:color="auto" w:fill="FFFFFF"/>
        <w:adjustRightInd w:val="0"/>
        <w:snapToGrid w:val="0"/>
        <w:rPr>
          <w:rFonts w:ascii="仿宋_GB2312" w:eastAsia="仿宋_GB2312"/>
          <w:color w:val="333333"/>
          <w:kern w:val="0"/>
          <w:sz w:val="28"/>
        </w:rPr>
      </w:pPr>
      <w:r>
        <w:rPr>
          <w:rFonts w:ascii="仿宋_GB2312" w:eastAsia="仿宋_GB2312" w:hint="eastAsia"/>
          <w:color w:val="333333"/>
          <w:kern w:val="0"/>
          <w:sz w:val="28"/>
        </w:rPr>
        <w:t xml:space="preserve">应急电话: </w:t>
      </w:r>
      <w:r w:rsidRPr="0019320F">
        <w:rPr>
          <w:rFonts w:ascii="仿宋_GB2312" w:eastAsia="仿宋_GB2312" w:hint="eastAsia"/>
          <w:color w:val="333333"/>
          <w:kern w:val="0"/>
          <w:sz w:val="28"/>
        </w:rPr>
        <w:t>杨树东：13851552056（书记）</w:t>
      </w:r>
    </w:p>
    <w:p w:rsidR="000D057F" w:rsidRDefault="000D057F" w:rsidP="000D057F">
      <w:pPr>
        <w:widowControl/>
        <w:shd w:val="clear" w:color="auto" w:fill="FFFFFF"/>
        <w:adjustRightInd w:val="0"/>
        <w:snapToGrid w:val="0"/>
        <w:ind w:firstLineChars="500" w:firstLine="1400"/>
        <w:rPr>
          <w:rFonts w:ascii="仿宋_GB2312" w:eastAsia="仿宋_GB2312"/>
          <w:color w:val="333333"/>
          <w:kern w:val="0"/>
          <w:sz w:val="28"/>
        </w:rPr>
      </w:pPr>
      <w:r w:rsidRPr="0019320F">
        <w:rPr>
          <w:rFonts w:ascii="仿宋_GB2312" w:eastAsia="仿宋_GB2312" w:hint="eastAsia"/>
          <w:color w:val="333333"/>
          <w:kern w:val="0"/>
          <w:sz w:val="28"/>
        </w:rPr>
        <w:t>孙正明：13222005530（院长）</w:t>
      </w:r>
    </w:p>
    <w:p w:rsidR="000D057F" w:rsidRDefault="000D057F" w:rsidP="000D057F">
      <w:pPr>
        <w:widowControl/>
        <w:shd w:val="clear" w:color="auto" w:fill="FFFFFF"/>
        <w:adjustRightInd w:val="0"/>
        <w:snapToGrid w:val="0"/>
        <w:ind w:firstLineChars="500" w:firstLine="1400"/>
        <w:rPr>
          <w:rFonts w:ascii="仿宋_GB2312" w:eastAsia="仿宋_GB2312"/>
          <w:color w:val="333333"/>
          <w:kern w:val="0"/>
          <w:sz w:val="28"/>
        </w:rPr>
      </w:pPr>
      <w:r w:rsidRPr="0019320F">
        <w:rPr>
          <w:rFonts w:ascii="仿宋_GB2312" w:eastAsia="仿宋_GB2312" w:hint="eastAsia"/>
          <w:color w:val="333333"/>
          <w:kern w:val="0"/>
          <w:sz w:val="28"/>
        </w:rPr>
        <w:t xml:space="preserve">郭丽萍：13512524400（副院长） </w:t>
      </w:r>
    </w:p>
    <w:p w:rsidR="000D057F" w:rsidRDefault="000D057F" w:rsidP="000D057F">
      <w:pPr>
        <w:widowControl/>
        <w:shd w:val="clear" w:color="auto" w:fill="FFFFFF"/>
        <w:adjustRightInd w:val="0"/>
        <w:snapToGrid w:val="0"/>
        <w:ind w:firstLineChars="500" w:firstLine="1400"/>
        <w:rPr>
          <w:rFonts w:ascii="仿宋_GB2312" w:eastAsia="仿宋_GB2312"/>
          <w:color w:val="333333"/>
          <w:kern w:val="0"/>
          <w:sz w:val="28"/>
        </w:rPr>
      </w:pPr>
      <w:r w:rsidRPr="0019320F">
        <w:rPr>
          <w:rFonts w:ascii="仿宋_GB2312" w:eastAsia="仿宋_GB2312" w:hint="eastAsia"/>
          <w:color w:val="333333"/>
          <w:kern w:val="0"/>
          <w:sz w:val="28"/>
        </w:rPr>
        <w:t>高建明：13505185020（土材重点实验室）</w:t>
      </w:r>
    </w:p>
    <w:p w:rsidR="000D057F" w:rsidRDefault="000D057F" w:rsidP="000D057F">
      <w:pPr>
        <w:widowControl/>
        <w:shd w:val="clear" w:color="auto" w:fill="FFFFFF"/>
        <w:adjustRightInd w:val="0"/>
        <w:snapToGrid w:val="0"/>
        <w:ind w:firstLineChars="500" w:firstLine="1400"/>
        <w:rPr>
          <w:rFonts w:ascii="仿宋_GB2312" w:eastAsia="仿宋_GB2312"/>
          <w:color w:val="333333"/>
          <w:kern w:val="0"/>
          <w:sz w:val="28"/>
        </w:rPr>
      </w:pPr>
      <w:r w:rsidRPr="0019320F">
        <w:rPr>
          <w:rFonts w:ascii="仿宋_GB2312" w:eastAsia="仿宋_GB2312" w:hint="eastAsia"/>
          <w:color w:val="333333"/>
          <w:kern w:val="0"/>
          <w:sz w:val="28"/>
        </w:rPr>
        <w:t>晏井利：18018031515（金材实验室）</w:t>
      </w:r>
    </w:p>
    <w:p w:rsidR="000D057F" w:rsidRDefault="000D057F" w:rsidP="000D057F">
      <w:pPr>
        <w:widowControl/>
        <w:shd w:val="clear" w:color="auto" w:fill="FFFFFF"/>
        <w:adjustRightInd w:val="0"/>
        <w:snapToGrid w:val="0"/>
        <w:ind w:firstLineChars="500" w:firstLine="1400"/>
        <w:rPr>
          <w:rFonts w:ascii="仿宋_GB2312" w:eastAsia="仿宋_GB2312"/>
          <w:color w:val="333333"/>
          <w:kern w:val="0"/>
          <w:sz w:val="28"/>
        </w:rPr>
      </w:pPr>
      <w:r w:rsidRPr="0019320F">
        <w:rPr>
          <w:rFonts w:ascii="仿宋_GB2312" w:eastAsia="仿宋_GB2312" w:hint="eastAsia"/>
          <w:color w:val="333333"/>
          <w:kern w:val="0"/>
          <w:sz w:val="28"/>
        </w:rPr>
        <w:t>陈</w:t>
      </w:r>
      <w:r>
        <w:rPr>
          <w:rFonts w:ascii="仿宋_GB2312" w:eastAsia="仿宋_GB2312" w:hint="eastAsia"/>
          <w:color w:val="333333"/>
          <w:kern w:val="0"/>
          <w:sz w:val="28"/>
        </w:rPr>
        <w:t xml:space="preserve">  </w:t>
      </w:r>
      <w:r w:rsidRPr="0019320F">
        <w:rPr>
          <w:rFonts w:ascii="仿宋_GB2312" w:eastAsia="仿宋_GB2312" w:hint="eastAsia"/>
          <w:color w:val="333333"/>
          <w:kern w:val="0"/>
          <w:sz w:val="28"/>
        </w:rPr>
        <w:t>春：13951847515（建材实验室）</w:t>
      </w:r>
    </w:p>
    <w:p w:rsidR="000D057F" w:rsidRDefault="000D057F" w:rsidP="000D057F">
      <w:pPr>
        <w:widowControl/>
        <w:shd w:val="clear" w:color="auto" w:fill="FFFFFF"/>
        <w:adjustRightInd w:val="0"/>
        <w:snapToGrid w:val="0"/>
        <w:ind w:firstLineChars="500" w:firstLine="1400"/>
        <w:rPr>
          <w:rFonts w:ascii="仿宋_GB2312" w:eastAsia="仿宋_GB2312"/>
          <w:color w:val="333333"/>
          <w:kern w:val="0"/>
          <w:sz w:val="28"/>
        </w:rPr>
      </w:pPr>
      <w:r w:rsidRPr="0019320F">
        <w:rPr>
          <w:rFonts w:ascii="仿宋_GB2312" w:eastAsia="仿宋_GB2312" w:hint="eastAsia"/>
          <w:color w:val="333333"/>
          <w:kern w:val="0"/>
          <w:sz w:val="28"/>
        </w:rPr>
        <w:t xml:space="preserve">邵起越：13585179693（电材实验室） </w:t>
      </w:r>
    </w:p>
    <w:p w:rsidR="000D057F" w:rsidRPr="0019320F" w:rsidRDefault="000D057F" w:rsidP="000D057F">
      <w:pPr>
        <w:widowControl/>
        <w:shd w:val="clear" w:color="auto" w:fill="FFFFFF"/>
        <w:adjustRightInd w:val="0"/>
        <w:snapToGrid w:val="0"/>
        <w:ind w:firstLineChars="500" w:firstLine="1400"/>
        <w:rPr>
          <w:rFonts w:ascii="仿宋_GB2312" w:eastAsia="仿宋_GB2312"/>
          <w:color w:val="333333"/>
          <w:kern w:val="0"/>
          <w:sz w:val="28"/>
        </w:rPr>
      </w:pPr>
      <w:r w:rsidRPr="0019320F">
        <w:rPr>
          <w:rFonts w:ascii="仿宋_GB2312" w:eastAsia="仿宋_GB2312" w:hint="eastAsia"/>
          <w:color w:val="333333"/>
          <w:kern w:val="0"/>
          <w:sz w:val="28"/>
        </w:rPr>
        <w:t>黄</w:t>
      </w:r>
      <w:r>
        <w:rPr>
          <w:rFonts w:ascii="仿宋_GB2312" w:eastAsia="仿宋_GB2312" w:hint="eastAsia"/>
          <w:color w:val="333333"/>
          <w:kern w:val="0"/>
          <w:sz w:val="28"/>
        </w:rPr>
        <w:t xml:space="preserve">  </w:t>
      </w:r>
      <w:r w:rsidRPr="0019320F">
        <w:rPr>
          <w:rFonts w:ascii="仿宋_GB2312" w:eastAsia="仿宋_GB2312" w:hint="eastAsia"/>
          <w:color w:val="333333"/>
          <w:kern w:val="0"/>
          <w:sz w:val="28"/>
        </w:rPr>
        <w:t>珊：15195959645（设备秘书）</w:t>
      </w:r>
    </w:p>
    <w:p w:rsidR="000D057F" w:rsidRPr="008F49CC" w:rsidRDefault="000D057F" w:rsidP="000D057F">
      <w:pPr>
        <w:widowControl/>
        <w:shd w:val="clear" w:color="auto" w:fill="FFFFFF"/>
        <w:adjustRightInd w:val="0"/>
        <w:snapToGrid w:val="0"/>
        <w:ind w:firstLineChars="200" w:firstLine="480"/>
        <w:rPr>
          <w:rFonts w:eastAsia="楷体_GB2312"/>
          <w:color w:val="333333"/>
          <w:kern w:val="0"/>
          <w:sz w:val="24"/>
        </w:rPr>
      </w:pPr>
    </w:p>
    <w:p w:rsidR="006C6A02" w:rsidRDefault="006C6A02">
      <w:pPr>
        <w:snapToGrid w:val="0"/>
        <w:spacing w:line="480" w:lineRule="auto"/>
        <w:ind w:right="280"/>
        <w:jc w:val="right"/>
        <w:rPr>
          <w:rFonts w:ascii="仿宋_GB2312" w:eastAsia="仿宋_GB2312"/>
          <w:sz w:val="28"/>
          <w:szCs w:val="28"/>
        </w:rPr>
      </w:pPr>
      <w:r>
        <w:rPr>
          <w:rFonts w:ascii="黑体" w:eastAsia="黑体"/>
          <w:color w:val="000000"/>
          <w:sz w:val="30"/>
        </w:rPr>
        <w:t xml:space="preserve">                     </w:t>
      </w:r>
    </w:p>
    <w:p w:rsidR="006C6A02" w:rsidRDefault="00DC712D">
      <w:pPr>
        <w:spacing w:line="500" w:lineRule="exact"/>
        <w:rPr>
          <w:rFonts w:ascii="华文中宋" w:eastAsia="华文中宋" w:hAnsi="华文中宋"/>
          <w:color w:val="000000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373380</wp:posOffset>
                </wp:positionV>
                <wp:extent cx="5257800" cy="0"/>
                <wp:effectExtent l="11430" t="11430" r="7620" b="7620"/>
                <wp:wrapNone/>
                <wp:docPr id="3" name="直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9.4pt" to="413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"/>
            </w:pict>
          </mc:Fallback>
        </mc:AlternateContent>
      </w:r>
      <w:r w:rsidR="006C6A02">
        <w:rPr>
          <w:rFonts w:ascii="黑体" w:eastAsia="黑体" w:hint="eastAsia"/>
          <w:color w:val="000000"/>
          <w:sz w:val="30"/>
        </w:rPr>
        <w:t>主题词：</w:t>
      </w:r>
      <w:bookmarkStart w:id="5" w:name="主题词"/>
      <w:r w:rsidR="000D057F">
        <w:rPr>
          <w:rFonts w:ascii="华文中宋" w:eastAsia="华文中宋" w:hAnsi="华文中宋" w:hint="eastAsia"/>
          <w:color w:val="000000"/>
          <w:sz w:val="30"/>
        </w:rPr>
        <w:t>实验室 应急预案〔</w:t>
      </w:r>
      <w:r w:rsidR="000D057F">
        <w:rPr>
          <w:rFonts w:ascii="华文中宋" w:eastAsia="华文中宋" w:hAnsi="华文中宋"/>
          <w:color w:val="000000"/>
          <w:sz w:val="30"/>
        </w:rPr>
        <w:t>2019〕</w:t>
      </w:r>
      <w:bookmarkEnd w:id="5"/>
    </w:p>
    <w:p w:rsidR="006C6A02" w:rsidRDefault="006C6A02">
      <w:pPr>
        <w:spacing w:line="5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抄报：</w:t>
      </w:r>
      <w:bookmarkStart w:id="6" w:name="抄报"/>
      <w:bookmarkEnd w:id="6"/>
      <w:r w:rsidR="000D057F">
        <w:rPr>
          <w:rFonts w:ascii="仿宋_GB2312" w:eastAsia="仿宋_GB2312" w:hint="eastAsia"/>
          <w:sz w:val="24"/>
        </w:rPr>
        <w:t>学院各系、各实验室、院机关</w:t>
      </w:r>
    </w:p>
    <w:p w:rsidR="006C6A02" w:rsidRDefault="006C6A02">
      <w:pPr>
        <w:spacing w:line="500" w:lineRule="exact"/>
        <w:rPr>
          <w:sz w:val="24"/>
        </w:rPr>
      </w:pPr>
      <w:r>
        <w:rPr>
          <w:rFonts w:ascii="仿宋_GB2312" w:eastAsia="仿宋_GB2312" w:hint="eastAsia"/>
          <w:sz w:val="24"/>
        </w:rPr>
        <w:t>抄送：</w:t>
      </w:r>
      <w:bookmarkStart w:id="7" w:name="抄送"/>
      <w:r w:rsidR="000D057F">
        <w:rPr>
          <w:rFonts w:ascii="仿宋_GB2312" w:eastAsia="仿宋_GB2312" w:hint="eastAsia"/>
          <w:sz w:val="24"/>
        </w:rPr>
        <w:t>学校相关部门</w:t>
      </w:r>
      <w:bookmarkEnd w:id="7"/>
      <w:r>
        <w:rPr>
          <w:rFonts w:hint="eastAsia"/>
          <w:sz w:val="24"/>
        </w:rPr>
        <w:t xml:space="preserve"> </w:t>
      </w:r>
    </w:p>
    <w:p w:rsidR="006C6A02" w:rsidRDefault="00DC712D">
      <w:pPr>
        <w:spacing w:line="5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257800" cy="0"/>
                <wp:effectExtent l="9525" t="13335" r="9525" b="5715"/>
                <wp:wrapNone/>
                <wp:docPr id="2" name="直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1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"/>
            </w:pict>
          </mc:Fallback>
        </mc:AlternateContent>
      </w:r>
      <w:r w:rsidR="006C6A02">
        <w:rPr>
          <w:rFonts w:ascii="仿宋_GB2312" w:eastAsia="仿宋_GB2312" w:hint="eastAsia"/>
          <w:sz w:val="28"/>
          <w:szCs w:val="28"/>
        </w:rPr>
        <w:t>东南大学材料科学与工程学院</w:t>
      </w:r>
      <w:r w:rsidR="006C6A02">
        <w:rPr>
          <w:rFonts w:ascii="仿宋_GB2312" w:eastAsia="仿宋_GB2312" w:hint="eastAsia"/>
          <w:color w:val="000000"/>
          <w:sz w:val="28"/>
        </w:rPr>
        <w:t xml:space="preserve">              </w:t>
      </w:r>
      <w:r w:rsidR="000D057F">
        <w:rPr>
          <w:rFonts w:ascii="仿宋_GB2312" w:eastAsia="仿宋_GB2312" w:hint="eastAsia"/>
          <w:color w:val="000000"/>
          <w:sz w:val="28"/>
        </w:rPr>
        <w:t>2019</w:t>
      </w:r>
      <w:r w:rsidR="006C6A02">
        <w:rPr>
          <w:rFonts w:ascii="仿宋_GB2312" w:eastAsia="仿宋_GB2312" w:hint="eastAsia"/>
          <w:color w:val="000000"/>
          <w:sz w:val="28"/>
        </w:rPr>
        <w:t>年</w:t>
      </w:r>
      <w:r w:rsidR="000D057F">
        <w:rPr>
          <w:rFonts w:ascii="仿宋_GB2312" w:eastAsia="仿宋_GB2312" w:hint="eastAsia"/>
          <w:color w:val="000000"/>
          <w:sz w:val="28"/>
        </w:rPr>
        <w:t>9</w:t>
      </w:r>
      <w:r w:rsidR="006C6A02">
        <w:rPr>
          <w:rFonts w:ascii="仿宋_GB2312" w:eastAsia="仿宋_GB2312" w:hint="eastAsia"/>
          <w:color w:val="000000"/>
          <w:sz w:val="28"/>
        </w:rPr>
        <w:t>月</w:t>
      </w:r>
      <w:r w:rsidR="000D057F">
        <w:rPr>
          <w:rFonts w:ascii="仿宋_GB2312" w:eastAsia="仿宋_GB2312" w:hint="eastAsia"/>
          <w:color w:val="000000"/>
          <w:sz w:val="28"/>
        </w:rPr>
        <w:t>9</w:t>
      </w:r>
      <w:r w:rsidR="006C6A02">
        <w:rPr>
          <w:rFonts w:ascii="仿宋_GB2312" w:eastAsia="仿宋_GB2312" w:hint="eastAsia"/>
          <w:color w:val="000000"/>
          <w:sz w:val="28"/>
        </w:rPr>
        <w:t>日印发</w:t>
      </w:r>
    </w:p>
    <w:p w:rsidR="006C6A02" w:rsidRDefault="006C6A02">
      <w:pPr>
        <w:rPr>
          <w:rFonts w:ascii="宋体" w:hAnsi="宋体"/>
          <w:color w:val="000000"/>
          <w:sz w:val="28"/>
        </w:rPr>
      </w:pPr>
    </w:p>
    <w:sectPr w:rsidR="006C6A02">
      <w:pgSz w:w="11906" w:h="16838"/>
      <w:pgMar w:top="1440" w:right="1797" w:bottom="1440" w:left="1797" w:header="284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65" w:rsidRDefault="00BD7B65">
      <w:r>
        <w:separator/>
      </w:r>
    </w:p>
  </w:endnote>
  <w:endnote w:type="continuationSeparator" w:id="0">
    <w:p w:rsidR="00BD7B65" w:rsidRDefault="00BD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65" w:rsidRDefault="00BD7B65">
      <w:r>
        <w:separator/>
      </w:r>
    </w:p>
  </w:footnote>
  <w:footnote w:type="continuationSeparator" w:id="0">
    <w:p w:rsidR="00BD7B65" w:rsidRDefault="00BD7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gZUU16pfaI9ln8nPEbZN2h01sW8=" w:salt="1UNIydDy/lWUW2UODMtV7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57"/>
    <w:rsid w:val="00013124"/>
    <w:rsid w:val="0002523C"/>
    <w:rsid w:val="0003441C"/>
    <w:rsid w:val="000469C4"/>
    <w:rsid w:val="000A73C4"/>
    <w:rsid w:val="000B6568"/>
    <w:rsid w:val="000D057F"/>
    <w:rsid w:val="00126D62"/>
    <w:rsid w:val="00156971"/>
    <w:rsid w:val="00192474"/>
    <w:rsid w:val="001E0A94"/>
    <w:rsid w:val="002634C2"/>
    <w:rsid w:val="002A0514"/>
    <w:rsid w:val="002E4F2F"/>
    <w:rsid w:val="0036444E"/>
    <w:rsid w:val="00491854"/>
    <w:rsid w:val="004B271A"/>
    <w:rsid w:val="005970A2"/>
    <w:rsid w:val="005A1E30"/>
    <w:rsid w:val="005C5C55"/>
    <w:rsid w:val="00632250"/>
    <w:rsid w:val="006C6A02"/>
    <w:rsid w:val="006D1484"/>
    <w:rsid w:val="006E31D2"/>
    <w:rsid w:val="00766998"/>
    <w:rsid w:val="00834E9E"/>
    <w:rsid w:val="00851F52"/>
    <w:rsid w:val="008D5725"/>
    <w:rsid w:val="008D6493"/>
    <w:rsid w:val="00904CB1"/>
    <w:rsid w:val="00942B1A"/>
    <w:rsid w:val="00955608"/>
    <w:rsid w:val="00967862"/>
    <w:rsid w:val="00AB2857"/>
    <w:rsid w:val="00B71CFA"/>
    <w:rsid w:val="00B74B61"/>
    <w:rsid w:val="00B93B8B"/>
    <w:rsid w:val="00BD7B65"/>
    <w:rsid w:val="00BF5141"/>
    <w:rsid w:val="00C0767E"/>
    <w:rsid w:val="00CA473B"/>
    <w:rsid w:val="00CA79F0"/>
    <w:rsid w:val="00CD0FF6"/>
    <w:rsid w:val="00D67176"/>
    <w:rsid w:val="00D75234"/>
    <w:rsid w:val="00DC2FA3"/>
    <w:rsid w:val="00DC712D"/>
    <w:rsid w:val="00E71DE3"/>
    <w:rsid w:val="00EB5640"/>
    <w:rsid w:val="00EB6256"/>
    <w:rsid w:val="00ED3D2D"/>
    <w:rsid w:val="00F07D8E"/>
    <w:rsid w:val="71D1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rsid w:val="002A0514"/>
    <w:rPr>
      <w:sz w:val="18"/>
      <w:szCs w:val="18"/>
    </w:rPr>
  </w:style>
  <w:style w:type="character" w:customStyle="1" w:styleId="a6">
    <w:name w:val="批注框文本 字符"/>
    <w:link w:val="a5"/>
    <w:rsid w:val="002A05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rsid w:val="002A0514"/>
    <w:rPr>
      <w:sz w:val="18"/>
      <w:szCs w:val="18"/>
    </w:rPr>
  </w:style>
  <w:style w:type="character" w:customStyle="1" w:styleId="a6">
    <w:name w:val="批注框文本 字符"/>
    <w:link w:val="a5"/>
    <w:rsid w:val="002A05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516</Words>
  <Characters>2947</Characters>
  <Application>Microsoft Office Word</Application>
  <DocSecurity>8</DocSecurity>
  <Lines>24</Lines>
  <Paragraphs>6</Paragraphs>
  <ScaleCrop>false</ScaleCrop>
  <Company>wiscom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东南大学工会委员会文件</dc:title>
  <dc:creator>校办秘书一</dc:creator>
  <cp:lastModifiedBy>JonMMx 2000</cp:lastModifiedBy>
  <cp:revision>2</cp:revision>
  <dcterms:created xsi:type="dcterms:W3CDTF">2019-09-09T03:06:00Z</dcterms:created>
  <dcterms:modified xsi:type="dcterms:W3CDTF">2019-09-09T03:06:00Z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